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מאיה לוי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793666" w:rsidRDefault="00E00B85">
                <w:pPr>
                  <w:rPr>
                    <w:rFonts w:ascii="Arial (W1)" w:hAnsi="Arial (W1)"/>
                    <w:b/>
                    <w:bCs/>
                    <w:noProof w:val="0"/>
                    <w:sz w:val="28"/>
                    <w:szCs w:val="28"/>
                  </w:rPr>
                </w:pPr>
                <w:r>
                  <w:rPr>
                    <w:rFonts w:hint="cs"/>
                    <w:b/>
                    <w:bCs/>
                    <w:noProof w:val="0"/>
                    <w:sz w:val="28"/>
                    <w:rtl/>
                  </w:rPr>
                  <w:t>תובעים</w:t>
                </w:r>
              </w:p>
            </w:sdtContent>
          </w:sdt>
        </w:tc>
        <w:tc>
          <w:tcPr>
            <w:tcW w:w="5571" w:type="dxa"/>
          </w:tcPr>
          <w:p w:rsidR="006816EC" w:rsidRDefault="006816EC">
            <w:pPr>
              <w:rPr>
                <w:rFonts w:ascii="Arial (W1)" w:hAnsi="Arial (W1)"/>
                <w:b/>
                <w:bCs/>
                <w:noProof w:val="0"/>
                <w:sz w:val="28"/>
                <w:szCs w:val="28"/>
                <w:rtl/>
              </w:rPr>
            </w:pPr>
          </w:p>
          <w:p w:rsidR="006816EC" w:rsidRDefault="00B3042D" w:rsidP="0017710F">
            <w:pPr>
              <w:rPr>
                <w:rFonts w:ascii="Arial (W1)" w:hAnsi="Arial (W1)"/>
                <w:b/>
                <w:bCs/>
                <w:noProof w:val="0"/>
                <w:sz w:val="28"/>
                <w:szCs w:val="28"/>
              </w:rPr>
            </w:pPr>
            <w:sdt>
              <w:sdtPr>
                <w:rPr>
                  <w:rFonts w:hint="cs"/>
                  <w:b/>
                  <w:bCs/>
                  <w:noProof w:val="0"/>
                  <w:sz w:val="28"/>
                  <w:rtl/>
                </w:rPr>
                <w:alias w:val="1462"/>
                <w:tag w:val="1462"/>
                <w:id w:val="-1143353124"/>
                <w:text w:multiLine="1"/>
              </w:sdtPr>
              <w:sdtEndPr/>
              <w:sdtContent>
                <w:r w:rsidR="00E44DDF">
                  <w:rPr>
                    <w:rFonts w:hint="cs"/>
                    <w:b/>
                    <w:bCs/>
                    <w:noProof w:val="0"/>
                    <w:sz w:val="28"/>
                    <w:rtl/>
                  </w:rPr>
                  <w:t>1</w:t>
                </w:r>
              </w:sdtContent>
            </w:sdt>
            <w:r w:rsidR="006816EC">
              <w:rPr>
                <w:rFonts w:hint="cs"/>
                <w:b/>
                <w:bCs/>
                <w:noProof w:val="0"/>
                <w:sz w:val="28"/>
                <w:rtl/>
              </w:rPr>
              <w:t>.</w:t>
            </w:r>
            <w:sdt>
              <w:sdtPr>
                <w:rPr>
                  <w:rFonts w:hint="cs"/>
                  <w:b/>
                  <w:bCs/>
                  <w:noProof w:val="0"/>
                  <w:sz w:val="28"/>
                  <w:rtl/>
                </w:rPr>
                <w:alias w:val="1478"/>
                <w:tag w:val="1478"/>
                <w:id w:val="160126198"/>
                <w:text w:multiLine="1"/>
              </w:sdtPr>
              <w:sdtEndPr/>
              <w:sdtContent>
                <w:r w:rsidR="0017710F">
                  <w:rPr>
                    <w:rFonts w:hint="cs"/>
                    <w:b/>
                    <w:bCs/>
                    <w:noProof w:val="0"/>
                    <w:sz w:val="28"/>
                    <w:rtl/>
                  </w:rPr>
                  <w:t>י' ח'</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E44DDF">
                  <w:rPr>
                    <w:rFonts w:hint="eastAsia"/>
                    <w:b/>
                    <w:bCs/>
                    <w:noProof w:val="0"/>
                    <w:sz w:val="28"/>
                    <w:rtl/>
                  </w:rPr>
                  <w:t>ת"ז</w:t>
                </w:r>
                <w:r w:rsidR="0017710F">
                  <w:rPr>
                    <w:rFonts w:hint="cs"/>
                    <w:b/>
                    <w:bCs/>
                    <w:noProof w:val="0"/>
                    <w:sz w:val="28"/>
                    <w:rtl/>
                  </w:rPr>
                  <w:t xml:space="preserve"> *********</w:t>
                </w:r>
              </w:sdtContent>
            </w:sdt>
          </w:p>
          <w:p w:rsidR="006816EC" w:rsidRDefault="00B3042D" w:rsidP="0017710F">
            <w:pPr>
              <w:rPr>
                <w:rFonts w:ascii="Arial" w:hAnsi="Arial"/>
                <w:b/>
                <w:bCs/>
                <w:noProof w:val="0"/>
                <w:sz w:val="26"/>
                <w:szCs w:val="26"/>
                <w:rtl/>
              </w:rPr>
            </w:pPr>
            <w:sdt>
              <w:sdtPr>
                <w:rPr>
                  <w:rFonts w:hint="cs"/>
                  <w:b/>
                  <w:bCs/>
                  <w:noProof w:val="0"/>
                  <w:sz w:val="28"/>
                  <w:rtl/>
                </w:rPr>
                <w:alias w:val="1462"/>
                <w:tag w:val="1462"/>
                <w:id w:val="475494053"/>
                <w:text w:multiLine="1"/>
              </w:sdtPr>
              <w:sdtEndPr/>
              <w:sdtContent>
                <w:r w:rsidR="00E44DDF">
                  <w:rPr>
                    <w:rFonts w:hint="cs"/>
                    <w:b/>
                    <w:bCs/>
                    <w:noProof w:val="0"/>
                    <w:sz w:val="28"/>
                    <w:rtl/>
                  </w:rPr>
                  <w:t>2</w:t>
                </w:r>
              </w:sdtContent>
            </w:sdt>
            <w:r w:rsidR="006816EC">
              <w:rPr>
                <w:rFonts w:hint="cs"/>
                <w:b/>
                <w:bCs/>
                <w:noProof w:val="0"/>
                <w:sz w:val="28"/>
                <w:rtl/>
              </w:rPr>
              <w:t>.</w:t>
            </w:r>
            <w:sdt>
              <w:sdtPr>
                <w:rPr>
                  <w:rFonts w:hint="cs"/>
                  <w:b/>
                  <w:bCs/>
                  <w:noProof w:val="0"/>
                  <w:sz w:val="28"/>
                  <w:rtl/>
                </w:rPr>
                <w:alias w:val="1478"/>
                <w:tag w:val="1478"/>
                <w:id w:val="-798069183"/>
                <w:text w:multiLine="1"/>
              </w:sdtPr>
              <w:sdtEndPr/>
              <w:sdtContent>
                <w:r w:rsidR="0017710F">
                  <w:rPr>
                    <w:rFonts w:hint="cs"/>
                    <w:b/>
                    <w:bCs/>
                    <w:noProof w:val="0"/>
                    <w:sz w:val="28"/>
                    <w:rtl/>
                  </w:rPr>
                  <w:t>ת' ח'</w:t>
                </w:r>
              </w:sdtContent>
            </w:sdt>
            <w:r w:rsidR="009C358E" w:rsidRPr="009C358E">
              <w:rPr>
                <w:rFonts w:hint="cs"/>
                <w:b/>
                <w:bCs/>
                <w:noProof w:val="0"/>
                <w:sz w:val="28"/>
                <w:rtl/>
              </w:rPr>
              <w:t xml:space="preserve"> </w:t>
            </w:r>
            <w:sdt>
              <w:sdtPr>
                <w:rPr>
                  <w:rFonts w:hint="cs"/>
                  <w:b/>
                  <w:bCs/>
                  <w:noProof w:val="0"/>
                  <w:sz w:val="28"/>
                  <w:rtl/>
                </w:rPr>
                <w:alias w:val="2315"/>
                <w:tag w:val="2315"/>
                <w:id w:val="47269943"/>
                <w:placeholder>
                  <w:docPart w:val="D650C3ADC6E34C929EE3D2B6C6EAD8DA"/>
                </w:placeholder>
                <w:text w:multiLine="1"/>
              </w:sdtPr>
              <w:sdtEndPr/>
              <w:sdtContent>
                <w:r w:rsidR="00E44DDF">
                  <w:rPr>
                    <w:rFonts w:hint="eastAsia"/>
                    <w:b/>
                    <w:bCs/>
                    <w:noProof w:val="0"/>
                    <w:sz w:val="28"/>
                    <w:rtl/>
                  </w:rPr>
                  <w:t>ת"ז</w:t>
                </w:r>
                <w:r w:rsidR="0017710F">
                  <w:rPr>
                    <w:rFonts w:hint="cs"/>
                    <w:b/>
                    <w:bCs/>
                    <w:noProof w:val="0"/>
                    <w:sz w:val="28"/>
                    <w:rtl/>
                  </w:rPr>
                  <w:t xml:space="preserve"> *********</w:t>
                </w:r>
              </w:sdtContent>
            </w:sdt>
          </w:p>
          <w:p w:rsidR="00645D61" w:rsidRPr="00645D61" w:rsidRDefault="00645D61" w:rsidP="00645D61">
            <w:pPr>
              <w:rPr>
                <w:rFonts w:ascii="Arial (W1)" w:hAnsi="Arial (W1)"/>
                <w:noProof w:val="0"/>
                <w:sz w:val="22"/>
                <w:szCs w:val="22"/>
              </w:rPr>
            </w:pPr>
            <w:r w:rsidRPr="00645D61">
              <w:rPr>
                <w:rFonts w:ascii="Arial (W1)" w:hAnsi="Arial (W1)" w:hint="cs"/>
                <w:noProof w:val="0"/>
                <w:sz w:val="22"/>
                <w:szCs w:val="22"/>
                <w:rtl/>
              </w:rPr>
              <w:t>שניהם ע"י ב"כ עוה"ד יהושע רובין</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rsidP="0035002B">
            <w:pPr>
              <w:jc w:val="center"/>
              <w:rPr>
                <w:b/>
                <w:bCs/>
                <w:noProof w:val="0"/>
                <w:sz w:val="28"/>
                <w:rtl/>
              </w:rPr>
            </w:pPr>
            <w:r>
              <w:rPr>
                <w:rFonts w:hint="cs"/>
                <w:b/>
                <w:bCs/>
                <w:noProof w:val="0"/>
                <w:sz w:val="28"/>
                <w:rtl/>
              </w:rPr>
              <w:t>נגד</w:t>
            </w:r>
          </w:p>
          <w:p w:rsidR="0035002B" w:rsidRPr="0035002B" w:rsidRDefault="0035002B" w:rsidP="0035002B">
            <w:pPr>
              <w:jc w:val="center"/>
              <w:rPr>
                <w:b/>
                <w:bCs/>
                <w:noProof w:val="0"/>
                <w:sz w:val="28"/>
              </w:rPr>
            </w:pPr>
          </w:p>
        </w:tc>
      </w:tr>
      <w:tr w:rsidR="006816EC" w:rsidTr="006816EC">
        <w:trPr>
          <w:jc w:val="center"/>
        </w:trPr>
        <w:tc>
          <w:tcPr>
            <w:tcW w:w="3249" w:type="dxa"/>
            <w:gridSpan w:val="2"/>
          </w:tcPr>
          <w:p w:rsidR="006816EC" w:rsidRDefault="00B3042D">
            <w:pPr>
              <w:rPr>
                <w:rFonts w:ascii="Arial (W1)" w:hAnsi="Arial (W1)"/>
                <w:b/>
                <w:bCs/>
                <w:noProof w:val="0"/>
                <w:sz w:val="28"/>
                <w:szCs w:val="28"/>
              </w:rPr>
            </w:pPr>
            <w:sdt>
              <w:sdtPr>
                <w:rPr>
                  <w:rFonts w:hint="cs"/>
                  <w:rtl/>
                </w:rPr>
                <w:alias w:val="1184"/>
                <w:tag w:val="1184"/>
                <w:id w:val="-910234160"/>
                <w:text w:multiLine="1"/>
              </w:sdtPr>
              <w:sdtEndPr/>
              <w:sdtContent>
                <w:r w:rsidR="00AD291B">
                  <w:rPr>
                    <w:rFonts w:hint="cs"/>
                    <w:b/>
                    <w:bCs/>
                    <w:noProof w:val="0"/>
                    <w:sz w:val="28"/>
                    <w:rtl/>
                  </w:rPr>
                  <w:t>נתבעת</w:t>
                </w:r>
              </w:sdtContent>
            </w:sdt>
          </w:p>
        </w:tc>
        <w:tc>
          <w:tcPr>
            <w:tcW w:w="5571" w:type="dxa"/>
          </w:tcPr>
          <w:p w:rsidR="006816EC" w:rsidRPr="00645D61" w:rsidRDefault="00B3042D" w:rsidP="0017710F">
            <w:pPr>
              <w:rPr>
                <w:rFonts w:ascii="Arial (W1)" w:hAnsi="Arial (W1)"/>
                <w:noProof w:val="0"/>
                <w:sz w:val="22"/>
                <w:szCs w:val="22"/>
              </w:rPr>
            </w:pPr>
            <w:sdt>
              <w:sdtPr>
                <w:rPr>
                  <w:rFonts w:hint="cs"/>
                  <w:b/>
                  <w:bCs/>
                  <w:noProof w:val="0"/>
                  <w:sz w:val="28"/>
                  <w:rtl/>
                </w:rPr>
                <w:alias w:val="1486"/>
                <w:tag w:val="1486"/>
                <w:id w:val="1487590763"/>
                <w:text w:multiLine="1"/>
              </w:sdtPr>
              <w:sdtEndPr/>
              <w:sdtContent>
                <w:r w:rsidR="0017710F">
                  <w:rPr>
                    <w:rFonts w:hint="cs"/>
                    <w:b/>
                    <w:bCs/>
                    <w:noProof w:val="0"/>
                    <w:sz w:val="28"/>
                    <w:rtl/>
                  </w:rPr>
                  <w:t>א' ח'</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E44DDF">
                  <w:rPr>
                    <w:rFonts w:hint="eastAsia"/>
                    <w:b/>
                    <w:bCs/>
                    <w:noProof w:val="0"/>
                    <w:sz w:val="28"/>
                    <w:rtl/>
                  </w:rPr>
                  <w:t>ת"ז</w:t>
                </w:r>
                <w:r w:rsidR="0017710F">
                  <w:rPr>
                    <w:rFonts w:hint="cs"/>
                    <w:b/>
                    <w:bCs/>
                    <w:noProof w:val="0"/>
                    <w:sz w:val="28"/>
                    <w:rtl/>
                  </w:rPr>
                  <w:t xml:space="preserve"> *********</w:t>
                </w:r>
                <w:r w:rsidR="0017710F">
                  <w:rPr>
                    <w:b/>
                    <w:bCs/>
                    <w:noProof w:val="0"/>
                    <w:sz w:val="28"/>
                    <w:rtl/>
                  </w:rPr>
                  <w:br/>
                </w:r>
              </w:sdtContent>
            </w:sdt>
            <w:r w:rsidR="009C358E" w:rsidRPr="009C358E">
              <w:rPr>
                <w:rFonts w:hint="cs"/>
                <w:b/>
                <w:bCs/>
                <w:noProof w:val="0"/>
                <w:sz w:val="28"/>
                <w:rtl/>
              </w:rPr>
              <w:t xml:space="preserve"> </w:t>
            </w:r>
            <w:r w:rsidR="00E44DDF" w:rsidRPr="00645D61">
              <w:rPr>
                <w:rFonts w:ascii="Arial" w:hAnsi="Arial"/>
                <w:noProof w:val="0"/>
                <w:sz w:val="22"/>
                <w:szCs w:val="22"/>
                <w:rtl/>
              </w:rPr>
              <w:t>ע"י ב"כ עוה"ד</w:t>
            </w:r>
            <w:r w:rsidR="00645D61" w:rsidRPr="00645D61">
              <w:rPr>
                <w:rFonts w:ascii="Arial (W1)" w:hAnsi="Arial (W1)" w:hint="cs"/>
                <w:noProof w:val="0"/>
                <w:sz w:val="22"/>
                <w:szCs w:val="22"/>
                <w:rtl/>
              </w:rPr>
              <w:t xml:space="preserve"> סמאח אבו גליל חטיב</w:t>
            </w:r>
          </w:p>
        </w:tc>
      </w:tr>
    </w:tbl>
    <w:p w:rsidR="001E0BD6" w:rsidRDefault="001E0BD6" w:rsidP="001E0BD6">
      <w:pPr>
        <w:suppressLineNumbers/>
        <w:rPr>
          <w:rtl/>
        </w:rPr>
      </w:pPr>
    </w:p>
    <w:p w:rsidR="001E0BD6" w:rsidRDefault="001E0BD6"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45D61" w:rsidRDefault="00645D61" w:rsidP="00645D61">
      <w:pPr>
        <w:spacing w:line="360" w:lineRule="auto"/>
        <w:jc w:val="both"/>
        <w:rPr>
          <w:rFonts w:ascii="David" w:hAnsi="David"/>
          <w:rtl/>
        </w:rPr>
      </w:pPr>
      <w:r>
        <w:rPr>
          <w:rFonts w:ascii="David" w:hAnsi="David"/>
          <w:rtl/>
        </w:rPr>
        <w:tab/>
      </w:r>
      <w:r>
        <w:rPr>
          <w:rFonts w:ascii="David" w:hAnsi="David"/>
          <w:b/>
          <w:bCs/>
          <w:u w:val="single"/>
          <w:rtl/>
        </w:rPr>
        <w:t>הקדמה</w:t>
      </w:r>
      <w:r>
        <w:rPr>
          <w:rFonts w:ascii="David" w:hAnsi="David"/>
          <w:rtl/>
        </w:rPr>
        <w:t>:</w:t>
      </w:r>
    </w:p>
    <w:p w:rsidR="0035002B" w:rsidRDefault="0035002B" w:rsidP="00645D61">
      <w:pPr>
        <w:spacing w:line="360" w:lineRule="auto"/>
        <w:jc w:val="both"/>
        <w:rPr>
          <w:rFonts w:ascii="David" w:hAnsi="David"/>
          <w:noProof w:val="0"/>
        </w:rPr>
      </w:pPr>
    </w:p>
    <w:p w:rsidR="00645D61" w:rsidRDefault="00645D61" w:rsidP="00E3070A">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בפניי תובענה רכושית לאיזון משאבים ופירוק</w:t>
      </w:r>
      <w:r w:rsidR="00E07F5C">
        <w:rPr>
          <w:rFonts w:ascii="David" w:hAnsi="David" w:cs="David"/>
          <w:sz w:val="24"/>
          <w:szCs w:val="24"/>
          <w:rtl/>
        </w:rPr>
        <w:t xml:space="preserve"> שיתוף בין בני זוג לשעבר – י</w:t>
      </w:r>
      <w:r w:rsidR="00E07F5C">
        <w:rPr>
          <w:rFonts w:ascii="David" w:hAnsi="David" w:cs="David" w:hint="cs"/>
          <w:sz w:val="24"/>
          <w:szCs w:val="24"/>
          <w:rtl/>
        </w:rPr>
        <w:t>'</w:t>
      </w:r>
      <w:r w:rsidR="00E07F5C">
        <w:rPr>
          <w:rFonts w:ascii="David" w:hAnsi="David" w:cs="David"/>
          <w:sz w:val="24"/>
          <w:szCs w:val="24"/>
          <w:rtl/>
        </w:rPr>
        <w:t xml:space="preserve"> ח</w:t>
      </w:r>
      <w:r w:rsidR="00E07F5C">
        <w:rPr>
          <w:rFonts w:ascii="David" w:hAnsi="David" w:cs="David" w:hint="cs"/>
          <w:sz w:val="24"/>
          <w:szCs w:val="24"/>
          <w:rtl/>
        </w:rPr>
        <w:t>'</w:t>
      </w:r>
      <w:r>
        <w:rPr>
          <w:rFonts w:ascii="David" w:hAnsi="David" w:cs="David"/>
          <w:sz w:val="24"/>
          <w:szCs w:val="24"/>
          <w:rtl/>
        </w:rPr>
        <w:t xml:space="preserve"> (להלן: </w:t>
      </w:r>
      <w:r w:rsidR="00E07F5C">
        <w:rPr>
          <w:rFonts w:ascii="David" w:hAnsi="David" w:cs="David"/>
          <w:b/>
          <w:bCs/>
          <w:sz w:val="24"/>
          <w:szCs w:val="24"/>
          <w:rtl/>
        </w:rPr>
        <w:t>י</w:t>
      </w:r>
      <w:r w:rsidR="00E07F5C">
        <w:rPr>
          <w:rFonts w:ascii="David" w:hAnsi="David" w:cs="David" w:hint="cs"/>
          <w:b/>
          <w:bCs/>
          <w:sz w:val="24"/>
          <w:szCs w:val="24"/>
          <w:rtl/>
        </w:rPr>
        <w:t>'</w:t>
      </w:r>
      <w:r w:rsidR="00E07F5C">
        <w:rPr>
          <w:rFonts w:ascii="David" w:hAnsi="David" w:cs="David"/>
          <w:sz w:val="24"/>
          <w:szCs w:val="24"/>
          <w:rtl/>
        </w:rPr>
        <w:t>) וא</w:t>
      </w:r>
      <w:r w:rsidR="00E07F5C">
        <w:rPr>
          <w:rFonts w:ascii="David" w:hAnsi="David" w:cs="David" w:hint="cs"/>
          <w:sz w:val="24"/>
          <w:szCs w:val="24"/>
          <w:rtl/>
        </w:rPr>
        <w:t xml:space="preserve">' </w:t>
      </w:r>
      <w:r w:rsidR="00E07F5C">
        <w:rPr>
          <w:rFonts w:ascii="David" w:hAnsi="David" w:cs="David"/>
          <w:sz w:val="24"/>
          <w:szCs w:val="24"/>
          <w:rtl/>
        </w:rPr>
        <w:t>ח</w:t>
      </w:r>
      <w:r w:rsidR="00E07F5C">
        <w:rPr>
          <w:rFonts w:ascii="David" w:hAnsi="David" w:cs="David" w:hint="cs"/>
          <w:sz w:val="24"/>
          <w:szCs w:val="24"/>
          <w:rtl/>
        </w:rPr>
        <w:t>'</w:t>
      </w:r>
      <w:r>
        <w:rPr>
          <w:rFonts w:ascii="David" w:hAnsi="David" w:cs="David"/>
          <w:sz w:val="24"/>
          <w:szCs w:val="24"/>
          <w:rtl/>
        </w:rPr>
        <w:t xml:space="preserve"> (להלן: </w:t>
      </w:r>
      <w:r w:rsidR="00E07F5C">
        <w:rPr>
          <w:rFonts w:ascii="David" w:hAnsi="David" w:cs="David"/>
          <w:b/>
          <w:bCs/>
          <w:sz w:val="24"/>
          <w:szCs w:val="24"/>
          <w:rtl/>
        </w:rPr>
        <w:t>א</w:t>
      </w:r>
      <w:r w:rsidR="00E07F5C">
        <w:rPr>
          <w:rFonts w:ascii="David" w:hAnsi="David" w:cs="David" w:hint="cs"/>
          <w:b/>
          <w:bCs/>
          <w:sz w:val="24"/>
          <w:szCs w:val="24"/>
          <w:rtl/>
        </w:rPr>
        <w:t>'</w:t>
      </w:r>
      <w:r>
        <w:rPr>
          <w:rFonts w:ascii="David" w:hAnsi="David" w:cs="David"/>
          <w:sz w:val="24"/>
          <w:szCs w:val="24"/>
          <w:rtl/>
        </w:rPr>
        <w:t xml:space="preserve">), וכן שתי תובענות לפיצויים נזיקיים בגין לשון הרע והוצאת דיבה אשר הוגשו </w:t>
      </w:r>
      <w:r w:rsidR="00E07F5C">
        <w:rPr>
          <w:rFonts w:ascii="David" w:hAnsi="David" w:cs="David"/>
          <w:sz w:val="24"/>
          <w:szCs w:val="24"/>
          <w:rtl/>
        </w:rPr>
        <w:t>על-ידי י</w:t>
      </w:r>
      <w:r w:rsidR="00E07F5C">
        <w:rPr>
          <w:rFonts w:ascii="David" w:hAnsi="David" w:cs="David" w:hint="cs"/>
          <w:sz w:val="24"/>
          <w:szCs w:val="24"/>
          <w:rtl/>
        </w:rPr>
        <w:t>'</w:t>
      </w:r>
      <w:r w:rsidR="00E07F5C">
        <w:rPr>
          <w:rFonts w:ascii="David" w:hAnsi="David" w:cs="David"/>
          <w:sz w:val="24"/>
          <w:szCs w:val="24"/>
          <w:rtl/>
        </w:rPr>
        <w:t xml:space="preserve"> ואשתו הנוכחית – ת</w:t>
      </w:r>
      <w:r w:rsidR="00E07F5C">
        <w:rPr>
          <w:rFonts w:ascii="David" w:hAnsi="David" w:cs="David" w:hint="cs"/>
          <w:sz w:val="24"/>
          <w:szCs w:val="24"/>
          <w:rtl/>
        </w:rPr>
        <w:t>'</w:t>
      </w:r>
      <w:r w:rsidR="00E07F5C">
        <w:rPr>
          <w:rFonts w:ascii="David" w:hAnsi="David" w:cs="David"/>
          <w:sz w:val="24"/>
          <w:szCs w:val="24"/>
          <w:rtl/>
        </w:rPr>
        <w:t xml:space="preserve"> ח</w:t>
      </w:r>
      <w:r w:rsidR="00E07F5C">
        <w:rPr>
          <w:rFonts w:ascii="David" w:hAnsi="David" w:cs="David" w:hint="cs"/>
          <w:sz w:val="24"/>
          <w:szCs w:val="24"/>
          <w:rtl/>
        </w:rPr>
        <w:t>'</w:t>
      </w:r>
      <w:r w:rsidR="00E07F5C">
        <w:rPr>
          <w:rFonts w:ascii="David" w:hAnsi="David" w:cs="David"/>
          <w:sz w:val="24"/>
          <w:szCs w:val="24"/>
          <w:rtl/>
        </w:rPr>
        <w:t xml:space="preserve"> (להלן: ת</w:t>
      </w:r>
      <w:r w:rsidR="00E07F5C">
        <w:rPr>
          <w:rFonts w:ascii="David" w:hAnsi="David" w:cs="David" w:hint="cs"/>
          <w:sz w:val="24"/>
          <w:szCs w:val="24"/>
          <w:rtl/>
        </w:rPr>
        <w:t>'</w:t>
      </w:r>
      <w:r w:rsidR="00E07F5C">
        <w:rPr>
          <w:rFonts w:ascii="David" w:hAnsi="David" w:cs="David"/>
          <w:sz w:val="24"/>
          <w:szCs w:val="24"/>
          <w:rtl/>
        </w:rPr>
        <w:t>),  כנגד א</w:t>
      </w:r>
      <w:r w:rsidR="00E07F5C">
        <w:rPr>
          <w:rFonts w:ascii="David" w:hAnsi="David" w:cs="David" w:hint="cs"/>
          <w:sz w:val="24"/>
          <w:szCs w:val="24"/>
          <w:rtl/>
        </w:rPr>
        <w:t>'</w:t>
      </w:r>
      <w:r>
        <w:rPr>
          <w:rFonts w:ascii="David" w:hAnsi="David" w:cs="David"/>
          <w:sz w:val="24"/>
          <w:szCs w:val="24"/>
          <w:rtl/>
        </w:rPr>
        <w:t>.</w:t>
      </w:r>
    </w:p>
    <w:p w:rsidR="00645D61" w:rsidRDefault="00645D61" w:rsidP="00645D61">
      <w:pPr>
        <w:pStyle w:val="ad"/>
        <w:spacing w:after="0" w:line="360" w:lineRule="auto"/>
        <w:jc w:val="both"/>
        <w:rPr>
          <w:rFonts w:ascii="David" w:hAnsi="David" w:cs="David"/>
          <w:sz w:val="24"/>
          <w:szCs w:val="24"/>
        </w:rPr>
      </w:pPr>
    </w:p>
    <w:p w:rsidR="00645D61" w:rsidRDefault="00645D61" w:rsidP="00E3070A">
      <w:pPr>
        <w:pStyle w:val="ad"/>
        <w:spacing w:after="0" w:line="360" w:lineRule="auto"/>
        <w:jc w:val="both"/>
        <w:rPr>
          <w:rFonts w:ascii="David" w:hAnsi="David" w:cs="David"/>
          <w:sz w:val="24"/>
          <w:szCs w:val="24"/>
        </w:rPr>
      </w:pPr>
      <w:r>
        <w:rPr>
          <w:rFonts w:ascii="David" w:hAnsi="David" w:cs="David"/>
          <w:sz w:val="24"/>
          <w:szCs w:val="24"/>
          <w:rtl/>
        </w:rPr>
        <w:t>לצד</w:t>
      </w:r>
      <w:r w:rsidR="00E07F5C">
        <w:rPr>
          <w:rFonts w:ascii="David" w:hAnsi="David" w:cs="David"/>
          <w:sz w:val="24"/>
          <w:szCs w:val="24"/>
          <w:rtl/>
        </w:rPr>
        <w:t xml:space="preserve"> אלו, הגיש י</w:t>
      </w:r>
      <w:r w:rsidR="00E07F5C">
        <w:rPr>
          <w:rFonts w:ascii="David" w:hAnsi="David" w:cs="David" w:hint="cs"/>
          <w:sz w:val="24"/>
          <w:szCs w:val="24"/>
          <w:rtl/>
        </w:rPr>
        <w:t>'</w:t>
      </w:r>
      <w:r w:rsidR="00E3070A">
        <w:rPr>
          <w:rFonts w:ascii="David" w:hAnsi="David" w:cs="David"/>
          <w:sz w:val="24"/>
          <w:szCs w:val="24"/>
          <w:rtl/>
        </w:rPr>
        <w:t xml:space="preserve"> ערעור על החלט</w:t>
      </w:r>
      <w:r w:rsidR="00E3070A">
        <w:rPr>
          <w:rFonts w:ascii="David" w:hAnsi="David" w:cs="David" w:hint="cs"/>
          <w:sz w:val="24"/>
          <w:szCs w:val="24"/>
          <w:rtl/>
        </w:rPr>
        <w:t xml:space="preserve">תה של כב' </w:t>
      </w:r>
      <w:r>
        <w:rPr>
          <w:rFonts w:ascii="David" w:hAnsi="David" w:cs="David"/>
          <w:sz w:val="24"/>
          <w:szCs w:val="24"/>
          <w:rtl/>
        </w:rPr>
        <w:t>רשמת ההוצאה לפועל</w:t>
      </w:r>
      <w:r w:rsidR="00E3070A">
        <w:rPr>
          <w:rFonts w:ascii="David" w:hAnsi="David" w:cs="David" w:hint="cs"/>
          <w:sz w:val="24"/>
          <w:szCs w:val="24"/>
          <w:rtl/>
        </w:rPr>
        <w:t>,</w:t>
      </w:r>
      <w:r>
        <w:rPr>
          <w:rFonts w:ascii="David" w:hAnsi="David" w:cs="David"/>
          <w:sz w:val="24"/>
          <w:szCs w:val="24"/>
          <w:rtl/>
        </w:rPr>
        <w:t xml:space="preserve"> אשר דחתה את בקשתו לסגור א</w:t>
      </w:r>
      <w:r w:rsidR="00E07F5C">
        <w:rPr>
          <w:rFonts w:ascii="David" w:hAnsi="David" w:cs="David"/>
          <w:sz w:val="24"/>
          <w:szCs w:val="24"/>
          <w:rtl/>
        </w:rPr>
        <w:t>ת תיק המזונות שנפתח על-ידי א</w:t>
      </w:r>
      <w:r w:rsidR="00E07F5C">
        <w:rPr>
          <w:rFonts w:ascii="David" w:hAnsi="David" w:cs="David" w:hint="cs"/>
          <w:sz w:val="24"/>
          <w:szCs w:val="24"/>
          <w:rtl/>
        </w:rPr>
        <w:t>'</w:t>
      </w:r>
      <w:r>
        <w:rPr>
          <w:rFonts w:ascii="David" w:hAnsi="David" w:cs="David"/>
          <w:sz w:val="24"/>
          <w:szCs w:val="24"/>
          <w:rtl/>
        </w:rPr>
        <w:t xml:space="preserve">. </w:t>
      </w:r>
    </w:p>
    <w:p w:rsidR="00645D61" w:rsidRDefault="00645D61" w:rsidP="00645D61">
      <w:pPr>
        <w:pStyle w:val="ad"/>
        <w:spacing w:after="0" w:line="360" w:lineRule="auto"/>
        <w:jc w:val="both"/>
        <w:rPr>
          <w:rFonts w:ascii="David" w:hAnsi="David" w:cs="David"/>
          <w:sz w:val="24"/>
          <w:szCs w:val="24"/>
        </w:rPr>
      </w:pPr>
    </w:p>
    <w:p w:rsidR="00645D61" w:rsidRDefault="00E07F5C" w:rsidP="00E3070A">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י</w:t>
      </w:r>
      <w:r>
        <w:rPr>
          <w:rFonts w:ascii="David" w:hAnsi="David" w:cs="David" w:hint="cs"/>
          <w:sz w:val="24"/>
          <w:szCs w:val="24"/>
          <w:rtl/>
        </w:rPr>
        <w:t>'</w:t>
      </w:r>
      <w:r>
        <w:rPr>
          <w:rFonts w:ascii="David" w:hAnsi="David" w:cs="David"/>
          <w:sz w:val="24"/>
          <w:szCs w:val="24"/>
          <w:rtl/>
        </w:rPr>
        <w:t xml:space="preserve"> נולד כמוסלמי ונישא לא</w:t>
      </w:r>
      <w:r>
        <w:rPr>
          <w:rFonts w:ascii="David" w:hAnsi="David" w:cs="David" w:hint="cs"/>
          <w:sz w:val="24"/>
          <w:szCs w:val="24"/>
          <w:rtl/>
        </w:rPr>
        <w:t>'</w:t>
      </w:r>
      <w:r w:rsidR="00645D61">
        <w:rPr>
          <w:rFonts w:ascii="David" w:hAnsi="David" w:cs="David"/>
          <w:sz w:val="24"/>
          <w:szCs w:val="24"/>
          <w:rtl/>
        </w:rPr>
        <w:t xml:space="preserve"> </w:t>
      </w:r>
      <w:r w:rsidR="00E3070A">
        <w:rPr>
          <w:rFonts w:ascii="David" w:hAnsi="David" w:cs="David" w:hint="cs"/>
          <w:sz w:val="24"/>
          <w:szCs w:val="24"/>
          <w:rtl/>
        </w:rPr>
        <w:t xml:space="preserve">שאף היא בת הדת המוסלמית. </w:t>
      </w:r>
    </w:p>
    <w:p w:rsidR="00645D61" w:rsidRDefault="00E07F5C" w:rsidP="00645D61">
      <w:pPr>
        <w:pStyle w:val="ad"/>
        <w:spacing w:after="0" w:line="360" w:lineRule="auto"/>
        <w:jc w:val="both"/>
        <w:rPr>
          <w:rFonts w:ascii="David" w:hAnsi="David" w:cs="David"/>
          <w:sz w:val="24"/>
          <w:szCs w:val="24"/>
        </w:rPr>
      </w:pPr>
      <w:r>
        <w:rPr>
          <w:rFonts w:ascii="David" w:hAnsi="David" w:cs="David"/>
          <w:sz w:val="24"/>
          <w:szCs w:val="24"/>
          <w:rtl/>
        </w:rPr>
        <w:t>לי</w:t>
      </w:r>
      <w:r>
        <w:rPr>
          <w:rFonts w:ascii="David" w:hAnsi="David" w:cs="David" w:hint="cs"/>
          <w:sz w:val="24"/>
          <w:szCs w:val="24"/>
          <w:rtl/>
        </w:rPr>
        <w:t>'</w:t>
      </w:r>
      <w:r>
        <w:rPr>
          <w:rFonts w:ascii="David" w:hAnsi="David" w:cs="David"/>
          <w:sz w:val="24"/>
          <w:szCs w:val="24"/>
          <w:rtl/>
        </w:rPr>
        <w:t xml:space="preserve"> וא</w:t>
      </w:r>
      <w:r>
        <w:rPr>
          <w:rFonts w:ascii="David" w:hAnsi="David" w:cs="David" w:hint="cs"/>
          <w:sz w:val="24"/>
          <w:szCs w:val="24"/>
          <w:rtl/>
        </w:rPr>
        <w:t>'</w:t>
      </w:r>
      <w:r w:rsidR="00645D61">
        <w:rPr>
          <w:rFonts w:ascii="David" w:hAnsi="David" w:cs="David"/>
          <w:sz w:val="24"/>
          <w:szCs w:val="24"/>
          <w:rtl/>
        </w:rPr>
        <w:t xml:space="preserve"> נולדו שתי בנות משותפות. </w:t>
      </w:r>
    </w:p>
    <w:p w:rsidR="00645D61" w:rsidRPr="002E1530" w:rsidRDefault="00E07F5C" w:rsidP="00446C86">
      <w:pPr>
        <w:pStyle w:val="ad"/>
        <w:spacing w:after="0" w:line="360" w:lineRule="auto"/>
        <w:jc w:val="both"/>
        <w:rPr>
          <w:rFonts w:ascii="David" w:hAnsi="David" w:cs="David"/>
          <w:sz w:val="24"/>
          <w:szCs w:val="24"/>
          <w:rtl/>
        </w:rPr>
      </w:pPr>
      <w:r>
        <w:rPr>
          <w:rFonts w:ascii="David" w:hAnsi="David" w:cs="David"/>
          <w:sz w:val="24"/>
          <w:szCs w:val="24"/>
          <w:rtl/>
        </w:rPr>
        <w:t>י</w:t>
      </w:r>
      <w:r>
        <w:rPr>
          <w:rFonts w:ascii="David" w:hAnsi="David" w:cs="David" w:hint="cs"/>
          <w:sz w:val="24"/>
          <w:szCs w:val="24"/>
          <w:rtl/>
        </w:rPr>
        <w:t>'</w:t>
      </w:r>
      <w:r w:rsidR="00645D61" w:rsidRPr="002E1530">
        <w:rPr>
          <w:rFonts w:ascii="David" w:hAnsi="David" w:cs="David"/>
          <w:sz w:val="24"/>
          <w:szCs w:val="24"/>
          <w:rtl/>
        </w:rPr>
        <w:t xml:space="preserve"> הכ</w:t>
      </w:r>
      <w:r>
        <w:rPr>
          <w:rFonts w:ascii="David" w:hAnsi="David" w:cs="David"/>
          <w:sz w:val="24"/>
          <w:szCs w:val="24"/>
          <w:rtl/>
        </w:rPr>
        <w:t>יר את א</w:t>
      </w:r>
      <w:r>
        <w:rPr>
          <w:rFonts w:ascii="David" w:hAnsi="David" w:cs="David" w:hint="cs"/>
          <w:sz w:val="24"/>
          <w:szCs w:val="24"/>
          <w:rtl/>
        </w:rPr>
        <w:t>'</w:t>
      </w:r>
      <w:r w:rsidR="00446C86" w:rsidRPr="002E1530">
        <w:rPr>
          <w:rFonts w:ascii="David" w:hAnsi="David" w:cs="David"/>
          <w:sz w:val="24"/>
          <w:szCs w:val="24"/>
          <w:rtl/>
        </w:rPr>
        <w:t xml:space="preserve"> בין השנים 2004-2005</w:t>
      </w:r>
      <w:r w:rsidR="00446C86" w:rsidRPr="002E1530">
        <w:rPr>
          <w:rFonts w:ascii="David" w:hAnsi="David" w:cs="David" w:hint="cs"/>
          <w:sz w:val="24"/>
          <w:szCs w:val="24"/>
          <w:rtl/>
        </w:rPr>
        <w:t xml:space="preserve">, לאחר הרשעתו בפלילים ולקראת תום תקופת מאסר ממושכת. </w:t>
      </w:r>
    </w:p>
    <w:p w:rsidR="00645D61" w:rsidRDefault="00645D61" w:rsidP="00645D61">
      <w:pPr>
        <w:pStyle w:val="ad"/>
        <w:spacing w:after="0" w:line="360" w:lineRule="auto"/>
        <w:jc w:val="both"/>
        <w:rPr>
          <w:rFonts w:ascii="David" w:hAnsi="David" w:cs="David"/>
          <w:sz w:val="24"/>
          <w:szCs w:val="24"/>
          <w:rtl/>
        </w:rPr>
      </w:pPr>
    </w:p>
    <w:p w:rsidR="00645D61" w:rsidRDefault="00645D61" w:rsidP="00F6536B">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בשנת 2009 הכיר </w:t>
      </w:r>
      <w:r w:rsidR="00E07F5C">
        <w:rPr>
          <w:rFonts w:ascii="David" w:hAnsi="David" w:cs="David" w:hint="cs"/>
          <w:sz w:val="24"/>
          <w:szCs w:val="24"/>
          <w:rtl/>
        </w:rPr>
        <w:t>י'</w:t>
      </w:r>
      <w:r w:rsidR="00E3070A">
        <w:rPr>
          <w:rFonts w:ascii="David" w:hAnsi="David" w:cs="David" w:hint="cs"/>
          <w:sz w:val="24"/>
          <w:szCs w:val="24"/>
          <w:rtl/>
        </w:rPr>
        <w:t xml:space="preserve"> </w:t>
      </w:r>
      <w:r w:rsidR="00E07F5C">
        <w:rPr>
          <w:rFonts w:ascii="David" w:hAnsi="David" w:cs="David"/>
          <w:sz w:val="24"/>
          <w:szCs w:val="24"/>
          <w:rtl/>
        </w:rPr>
        <w:t>את ת</w:t>
      </w:r>
      <w:r w:rsidR="00E07F5C">
        <w:rPr>
          <w:rFonts w:ascii="David" w:hAnsi="David" w:cs="David" w:hint="cs"/>
          <w:sz w:val="24"/>
          <w:szCs w:val="24"/>
          <w:rtl/>
        </w:rPr>
        <w:t>'</w:t>
      </w:r>
      <w:r>
        <w:rPr>
          <w:rFonts w:ascii="David" w:hAnsi="David" w:cs="David"/>
          <w:sz w:val="24"/>
          <w:szCs w:val="24"/>
          <w:rtl/>
        </w:rPr>
        <w:t xml:space="preserve"> – יהודייה בדתה, עבר הליך של גיור, ונולדו </w:t>
      </w:r>
      <w:r w:rsidR="00F6536B">
        <w:rPr>
          <w:rFonts w:ascii="David" w:hAnsi="David" w:cs="David" w:hint="cs"/>
          <w:sz w:val="24"/>
          <w:szCs w:val="24"/>
          <w:rtl/>
        </w:rPr>
        <w:t xml:space="preserve">להם </w:t>
      </w:r>
      <w:r>
        <w:rPr>
          <w:rFonts w:ascii="David" w:hAnsi="David" w:cs="David"/>
          <w:sz w:val="24"/>
          <w:szCs w:val="24"/>
          <w:rtl/>
        </w:rPr>
        <w:t xml:space="preserve">שלוש בנות </w:t>
      </w:r>
      <w:r w:rsidR="00F6536B">
        <w:rPr>
          <w:rFonts w:ascii="David" w:hAnsi="David" w:cs="David" w:hint="cs"/>
          <w:sz w:val="24"/>
          <w:szCs w:val="24"/>
          <w:rtl/>
        </w:rPr>
        <w:t>משותפות.</w:t>
      </w:r>
      <w:r>
        <w:rPr>
          <w:rFonts w:ascii="David" w:hAnsi="David" w:cs="David"/>
          <w:sz w:val="24"/>
          <w:szCs w:val="24"/>
          <w:rtl/>
        </w:rPr>
        <w:t xml:space="preserve"> </w:t>
      </w:r>
    </w:p>
    <w:p w:rsidR="00645D61" w:rsidRDefault="00645D61" w:rsidP="00645D61">
      <w:pPr>
        <w:pStyle w:val="ad"/>
        <w:spacing w:after="0" w:line="360" w:lineRule="auto"/>
        <w:jc w:val="both"/>
        <w:rPr>
          <w:rFonts w:ascii="David" w:hAnsi="David" w:cs="David"/>
          <w:sz w:val="24"/>
          <w:szCs w:val="24"/>
        </w:rPr>
      </w:pPr>
    </w:p>
    <w:p w:rsidR="00645D61" w:rsidRDefault="00E07F5C" w:rsidP="00645D61">
      <w:pPr>
        <w:pStyle w:val="ad"/>
        <w:numPr>
          <w:ilvl w:val="0"/>
          <w:numId w:val="1"/>
        </w:numPr>
        <w:spacing w:after="0" w:line="360" w:lineRule="auto"/>
        <w:jc w:val="both"/>
        <w:rPr>
          <w:rFonts w:ascii="David" w:hAnsi="David" w:cs="David"/>
          <w:sz w:val="24"/>
          <w:szCs w:val="24"/>
        </w:rPr>
      </w:pPr>
      <w:r>
        <w:rPr>
          <w:rFonts w:ascii="David" w:hAnsi="David" w:cs="David"/>
          <w:sz w:val="24"/>
          <w:szCs w:val="24"/>
          <w:rtl/>
        </w:rPr>
        <w:t>י</w:t>
      </w:r>
      <w:r>
        <w:rPr>
          <w:rFonts w:ascii="David" w:hAnsi="David" w:cs="David" w:hint="cs"/>
          <w:sz w:val="24"/>
          <w:szCs w:val="24"/>
          <w:rtl/>
        </w:rPr>
        <w:t>'</w:t>
      </w:r>
      <w:r w:rsidR="00645D61">
        <w:rPr>
          <w:rFonts w:ascii="David" w:hAnsi="David" w:cs="David"/>
          <w:sz w:val="24"/>
          <w:szCs w:val="24"/>
          <w:rtl/>
        </w:rPr>
        <w:t xml:space="preserve"> טען</w:t>
      </w:r>
      <w:r w:rsidR="00F6536B">
        <w:rPr>
          <w:rFonts w:ascii="David" w:hAnsi="David" w:cs="David" w:hint="cs"/>
          <w:sz w:val="24"/>
          <w:szCs w:val="24"/>
          <w:rtl/>
        </w:rPr>
        <w:t>,</w:t>
      </w:r>
      <w:r w:rsidR="002E1530">
        <w:rPr>
          <w:rFonts w:ascii="David" w:hAnsi="David" w:cs="David"/>
          <w:sz w:val="24"/>
          <w:szCs w:val="24"/>
          <w:rtl/>
        </w:rPr>
        <w:t xml:space="preserve"> כי עזב את בית </w:t>
      </w:r>
      <w:r>
        <w:rPr>
          <w:rFonts w:ascii="David" w:hAnsi="David" w:cs="David" w:hint="cs"/>
          <w:sz w:val="24"/>
          <w:szCs w:val="24"/>
          <w:rtl/>
        </w:rPr>
        <w:t>המגורים המשותף עם א'</w:t>
      </w:r>
      <w:r w:rsidR="002E1530">
        <w:rPr>
          <w:rFonts w:ascii="David" w:hAnsi="David" w:cs="David" w:hint="cs"/>
          <w:sz w:val="24"/>
          <w:szCs w:val="24"/>
          <w:rtl/>
        </w:rPr>
        <w:t xml:space="preserve"> </w:t>
      </w:r>
      <w:r w:rsidR="00645D61">
        <w:rPr>
          <w:rFonts w:ascii="David" w:hAnsi="David" w:cs="David"/>
          <w:sz w:val="24"/>
          <w:szCs w:val="24"/>
          <w:rtl/>
        </w:rPr>
        <w:t xml:space="preserve">בחודש 7/2009. </w:t>
      </w:r>
    </w:p>
    <w:p w:rsidR="00645D61" w:rsidRPr="00F6536B" w:rsidRDefault="00645D61" w:rsidP="00645D61">
      <w:pPr>
        <w:pStyle w:val="ad"/>
        <w:rPr>
          <w:rFonts w:ascii="David" w:hAnsi="David" w:cs="David"/>
          <w:sz w:val="24"/>
          <w:szCs w:val="24"/>
        </w:rPr>
      </w:pPr>
    </w:p>
    <w:p w:rsidR="00645D61" w:rsidRDefault="00E07F5C" w:rsidP="00F6536B">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לטענת א</w:t>
      </w:r>
      <w:r>
        <w:rPr>
          <w:rFonts w:ascii="David" w:hAnsi="David" w:cs="David" w:hint="cs"/>
          <w:sz w:val="24"/>
          <w:szCs w:val="24"/>
          <w:rtl/>
        </w:rPr>
        <w:t>'</w:t>
      </w:r>
      <w:r w:rsidR="00645D61">
        <w:rPr>
          <w:rFonts w:ascii="David" w:hAnsi="David" w:cs="David"/>
          <w:sz w:val="24"/>
          <w:szCs w:val="24"/>
          <w:rtl/>
        </w:rPr>
        <w:t>, בית הדין השרעי קבע ביום 26.9.2011</w:t>
      </w:r>
      <w:r w:rsidR="00F6536B">
        <w:rPr>
          <w:rFonts w:ascii="David" w:hAnsi="David" w:cs="David" w:hint="cs"/>
          <w:sz w:val="24"/>
          <w:szCs w:val="24"/>
          <w:rtl/>
        </w:rPr>
        <w:t>,</w:t>
      </w:r>
      <w:r w:rsidR="00645D61">
        <w:rPr>
          <w:rFonts w:ascii="David" w:hAnsi="David" w:cs="David"/>
          <w:sz w:val="24"/>
          <w:szCs w:val="24"/>
          <w:rtl/>
        </w:rPr>
        <w:t xml:space="preserve"> במסגרת תיק מס' 242/2011</w:t>
      </w:r>
      <w:r w:rsidR="00F6536B">
        <w:rPr>
          <w:rFonts w:ascii="David" w:hAnsi="David" w:cs="David" w:hint="cs"/>
          <w:sz w:val="24"/>
          <w:szCs w:val="24"/>
          <w:rtl/>
        </w:rPr>
        <w:t>,</w:t>
      </w:r>
      <w:r>
        <w:rPr>
          <w:rFonts w:ascii="David" w:hAnsi="David" w:cs="David"/>
          <w:sz w:val="24"/>
          <w:szCs w:val="24"/>
          <w:rtl/>
        </w:rPr>
        <w:t xml:space="preserve"> כי היא וי</w:t>
      </w:r>
      <w:r>
        <w:rPr>
          <w:rFonts w:ascii="David" w:hAnsi="David" w:cs="David" w:hint="cs"/>
          <w:sz w:val="24"/>
          <w:szCs w:val="24"/>
          <w:rtl/>
        </w:rPr>
        <w:t xml:space="preserve">' </w:t>
      </w:r>
      <w:r w:rsidR="00645D61">
        <w:rPr>
          <w:rFonts w:ascii="David" w:hAnsi="David" w:cs="David"/>
          <w:sz w:val="24"/>
          <w:szCs w:val="24"/>
          <w:rtl/>
        </w:rPr>
        <w:t xml:space="preserve">גרושים. </w:t>
      </w:r>
    </w:p>
    <w:p w:rsidR="00645D61" w:rsidRDefault="00645D61" w:rsidP="00645D61">
      <w:pPr>
        <w:pStyle w:val="ad"/>
        <w:rPr>
          <w:rFonts w:ascii="David" w:hAnsi="David" w:cs="David"/>
          <w:sz w:val="24"/>
          <w:szCs w:val="24"/>
        </w:rPr>
      </w:pPr>
    </w:p>
    <w:p w:rsidR="00645D61" w:rsidRDefault="00645D61" w:rsidP="00F6536B">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לא הובהר עד תום מה מידת החפיפה</w:t>
      </w:r>
      <w:r w:rsidR="00F6536B">
        <w:rPr>
          <w:rFonts w:ascii="David" w:hAnsi="David" w:cs="David" w:hint="cs"/>
          <w:sz w:val="24"/>
          <w:szCs w:val="24"/>
          <w:rtl/>
        </w:rPr>
        <w:t xml:space="preserve">, אם בכלל, </w:t>
      </w:r>
      <w:r w:rsidR="00E07F5C">
        <w:rPr>
          <w:rFonts w:ascii="David" w:hAnsi="David" w:cs="David"/>
          <w:sz w:val="24"/>
          <w:szCs w:val="24"/>
          <w:rtl/>
        </w:rPr>
        <w:t>בין הקשר אותו ניהל י</w:t>
      </w:r>
      <w:r w:rsidR="00E07F5C">
        <w:rPr>
          <w:rFonts w:ascii="David" w:hAnsi="David" w:cs="David" w:hint="cs"/>
          <w:sz w:val="24"/>
          <w:szCs w:val="24"/>
          <w:rtl/>
        </w:rPr>
        <w:t>'</w:t>
      </w:r>
      <w:r w:rsidR="00E07F5C">
        <w:rPr>
          <w:rFonts w:ascii="David" w:hAnsi="David" w:cs="David"/>
          <w:sz w:val="24"/>
          <w:szCs w:val="24"/>
          <w:rtl/>
        </w:rPr>
        <w:t xml:space="preserve"> עם א</w:t>
      </w:r>
      <w:r w:rsidR="00E07F5C">
        <w:rPr>
          <w:rFonts w:ascii="David" w:hAnsi="David" w:cs="David" w:hint="cs"/>
          <w:sz w:val="24"/>
          <w:szCs w:val="24"/>
          <w:rtl/>
        </w:rPr>
        <w:t>'</w:t>
      </w:r>
      <w:r w:rsidR="00E07F5C">
        <w:rPr>
          <w:rFonts w:ascii="David" w:hAnsi="David" w:cs="David"/>
          <w:sz w:val="24"/>
          <w:szCs w:val="24"/>
          <w:rtl/>
        </w:rPr>
        <w:t xml:space="preserve"> לבין הקשר הנוכחי עם ת</w:t>
      </w:r>
      <w:r w:rsidR="00E07F5C">
        <w:rPr>
          <w:rFonts w:ascii="David" w:hAnsi="David" w:cs="David" w:hint="cs"/>
          <w:sz w:val="24"/>
          <w:szCs w:val="24"/>
          <w:rtl/>
        </w:rPr>
        <w:t>'</w:t>
      </w:r>
      <w:r w:rsidR="00F6536B">
        <w:rPr>
          <w:rFonts w:ascii="David" w:hAnsi="David" w:cs="David" w:hint="cs"/>
          <w:sz w:val="24"/>
          <w:szCs w:val="24"/>
          <w:rtl/>
        </w:rPr>
        <w:t xml:space="preserve">. </w:t>
      </w:r>
      <w:r>
        <w:rPr>
          <w:rFonts w:ascii="David" w:hAnsi="David" w:cs="David"/>
          <w:sz w:val="24"/>
          <w:szCs w:val="24"/>
          <w:rtl/>
        </w:rPr>
        <w:t>עם זאת</w:t>
      </w:r>
      <w:r w:rsidR="00F6536B">
        <w:rPr>
          <w:rFonts w:ascii="David" w:hAnsi="David" w:cs="David" w:hint="cs"/>
          <w:sz w:val="24"/>
          <w:szCs w:val="24"/>
          <w:rtl/>
        </w:rPr>
        <w:t>,</w:t>
      </w:r>
      <w:r>
        <w:rPr>
          <w:rFonts w:ascii="David" w:hAnsi="David" w:cs="David"/>
          <w:sz w:val="24"/>
          <w:szCs w:val="24"/>
          <w:rtl/>
        </w:rPr>
        <w:t xml:space="preserve"> המועד הקובע לצורך איזון המשאבים</w:t>
      </w:r>
      <w:r w:rsidR="00F6536B">
        <w:rPr>
          <w:rFonts w:ascii="David" w:hAnsi="David" w:cs="David" w:hint="cs"/>
          <w:sz w:val="24"/>
          <w:szCs w:val="24"/>
          <w:rtl/>
        </w:rPr>
        <w:t>,</w:t>
      </w:r>
      <w:r>
        <w:rPr>
          <w:rFonts w:ascii="David" w:hAnsi="David" w:cs="David"/>
          <w:sz w:val="24"/>
          <w:szCs w:val="24"/>
          <w:rtl/>
        </w:rPr>
        <w:t xml:space="preserve"> נקבע ליום 22.5.2017.</w:t>
      </w:r>
    </w:p>
    <w:p w:rsidR="00645D61" w:rsidRDefault="00645D61" w:rsidP="00645D61">
      <w:pPr>
        <w:spacing w:line="360" w:lineRule="auto"/>
        <w:jc w:val="both"/>
        <w:rPr>
          <w:rFonts w:ascii="David" w:hAnsi="David"/>
        </w:rPr>
      </w:pPr>
    </w:p>
    <w:p w:rsidR="00AE3A15" w:rsidRPr="002E1530" w:rsidRDefault="00E07F5C" w:rsidP="00AE3A15">
      <w:pPr>
        <w:pStyle w:val="ad"/>
        <w:numPr>
          <w:ilvl w:val="0"/>
          <w:numId w:val="1"/>
        </w:numPr>
        <w:spacing w:after="0" w:line="360" w:lineRule="auto"/>
        <w:jc w:val="both"/>
        <w:rPr>
          <w:rFonts w:ascii="David" w:hAnsi="David" w:cs="David"/>
          <w:sz w:val="24"/>
          <w:szCs w:val="24"/>
          <w:rtl/>
        </w:rPr>
      </w:pPr>
      <w:r>
        <w:rPr>
          <w:rFonts w:ascii="David" w:hAnsi="David" w:cs="David" w:hint="cs"/>
          <w:sz w:val="24"/>
          <w:szCs w:val="24"/>
          <w:rtl/>
        </w:rPr>
        <w:t>לטענת י'</w:t>
      </w:r>
      <w:r w:rsidR="00AE3A15" w:rsidRPr="002E1530">
        <w:rPr>
          <w:rFonts w:ascii="David" w:hAnsi="David" w:cs="David" w:hint="cs"/>
          <w:sz w:val="24"/>
          <w:szCs w:val="24"/>
          <w:rtl/>
        </w:rPr>
        <w:t xml:space="preserve">, </w:t>
      </w:r>
      <w:r w:rsidR="00645D61" w:rsidRPr="002E1530">
        <w:rPr>
          <w:rFonts w:ascii="David" w:hAnsi="David" w:cs="David"/>
          <w:sz w:val="24"/>
          <w:szCs w:val="24"/>
          <w:rtl/>
        </w:rPr>
        <w:t xml:space="preserve">חלק מבני משפחתו שימשו בעבר כסייענים לכוחות הביטחון. </w:t>
      </w:r>
    </w:p>
    <w:p w:rsidR="00645D61" w:rsidRPr="0054130E" w:rsidRDefault="00645D61" w:rsidP="00AE3A15">
      <w:pPr>
        <w:pStyle w:val="ad"/>
        <w:spacing w:after="0" w:line="360" w:lineRule="auto"/>
        <w:jc w:val="both"/>
        <w:rPr>
          <w:rFonts w:ascii="David" w:hAnsi="David" w:cs="David"/>
          <w:color w:val="4F81BD" w:themeColor="accent1"/>
          <w:sz w:val="24"/>
          <w:szCs w:val="24"/>
          <w:rtl/>
        </w:rPr>
      </w:pPr>
      <w:r w:rsidRPr="002E1530">
        <w:rPr>
          <w:rFonts w:ascii="David" w:hAnsi="David" w:cs="David"/>
          <w:sz w:val="24"/>
          <w:szCs w:val="24"/>
          <w:rtl/>
        </w:rPr>
        <w:t>מ</w:t>
      </w:r>
      <w:r w:rsidR="00AE3A15" w:rsidRPr="002E1530">
        <w:rPr>
          <w:rFonts w:ascii="David" w:hAnsi="David" w:cs="David"/>
          <w:sz w:val="24"/>
          <w:szCs w:val="24"/>
          <w:rtl/>
        </w:rPr>
        <w:t>אחר ו</w:t>
      </w:r>
      <w:r w:rsidR="00AE3A15" w:rsidRPr="002E1530">
        <w:rPr>
          <w:rFonts w:ascii="David" w:hAnsi="David" w:cs="David" w:hint="cs"/>
          <w:sz w:val="24"/>
          <w:szCs w:val="24"/>
          <w:rtl/>
        </w:rPr>
        <w:t>הוא חש</w:t>
      </w:r>
      <w:r w:rsidRPr="002E1530">
        <w:rPr>
          <w:rFonts w:ascii="David" w:hAnsi="David" w:cs="David"/>
          <w:sz w:val="24"/>
          <w:szCs w:val="24"/>
          <w:rtl/>
        </w:rPr>
        <w:t xml:space="preserve"> מאוים בעת שהתגורר בשטחים </w:t>
      </w:r>
      <w:r w:rsidR="0054130E" w:rsidRPr="002E1530">
        <w:rPr>
          <w:rFonts w:ascii="David" w:hAnsi="David" w:cs="David"/>
          <w:sz w:val="24"/>
          <w:szCs w:val="24"/>
          <w:rtl/>
        </w:rPr>
        <w:t>שמעבר לקו הירוק, הוא נמלט ל</w:t>
      </w:r>
      <w:r w:rsidR="0054130E" w:rsidRPr="002E1530">
        <w:rPr>
          <w:rFonts w:ascii="David" w:hAnsi="David" w:cs="David" w:hint="cs"/>
          <w:sz w:val="24"/>
          <w:szCs w:val="24"/>
          <w:rtl/>
        </w:rPr>
        <w:t>ארץ</w:t>
      </w:r>
      <w:r w:rsidRPr="002E1530">
        <w:rPr>
          <w:rFonts w:ascii="David" w:hAnsi="David" w:cs="David"/>
          <w:sz w:val="24"/>
          <w:szCs w:val="24"/>
          <w:rtl/>
        </w:rPr>
        <w:t xml:space="preserve">, ונשקפת סכנה לחייו אם ישוב לשטחים. </w:t>
      </w:r>
    </w:p>
    <w:p w:rsidR="00645D61" w:rsidRDefault="00645D61" w:rsidP="00645D61">
      <w:pPr>
        <w:pStyle w:val="ad"/>
        <w:rPr>
          <w:rFonts w:ascii="David" w:hAnsi="David" w:cs="David"/>
          <w:sz w:val="24"/>
          <w:szCs w:val="24"/>
        </w:rPr>
      </w:pPr>
    </w:p>
    <w:p w:rsidR="00645D61" w:rsidRDefault="00645D61" w:rsidP="00645D61">
      <w:pPr>
        <w:spacing w:line="360" w:lineRule="auto"/>
        <w:ind w:left="720"/>
        <w:jc w:val="both"/>
        <w:rPr>
          <w:rFonts w:ascii="David" w:hAnsi="David"/>
          <w:rtl/>
        </w:rPr>
      </w:pPr>
      <w:r>
        <w:rPr>
          <w:rFonts w:ascii="David" w:hAnsi="David"/>
          <w:b/>
          <w:bCs/>
          <w:u w:val="single"/>
          <w:rtl/>
        </w:rPr>
        <w:t>ההליכים</w:t>
      </w:r>
      <w:r>
        <w:rPr>
          <w:rFonts w:ascii="David" w:hAnsi="David"/>
          <w:rtl/>
        </w:rPr>
        <w:t>:</w:t>
      </w:r>
    </w:p>
    <w:p w:rsidR="00F6536B" w:rsidRDefault="00F6536B" w:rsidP="00645D61">
      <w:pPr>
        <w:spacing w:line="360" w:lineRule="auto"/>
        <w:ind w:left="720"/>
        <w:jc w:val="both"/>
        <w:rPr>
          <w:rFonts w:ascii="David" w:hAnsi="David"/>
          <w:rtl/>
        </w:rPr>
      </w:pPr>
    </w:p>
    <w:p w:rsidR="00645D61" w:rsidRDefault="00645D61" w:rsidP="00645D61">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המומחה – </w:t>
      </w:r>
      <w:r w:rsidR="00F6536B">
        <w:rPr>
          <w:rFonts w:ascii="David" w:hAnsi="David" w:cs="David" w:hint="cs"/>
          <w:sz w:val="24"/>
          <w:szCs w:val="24"/>
          <w:rtl/>
        </w:rPr>
        <w:t xml:space="preserve">רואה חשבון מר </w:t>
      </w:r>
      <w:r>
        <w:rPr>
          <w:rFonts w:ascii="David" w:hAnsi="David" w:cs="David"/>
          <w:sz w:val="24"/>
          <w:szCs w:val="24"/>
          <w:rtl/>
        </w:rPr>
        <w:t>נתן שטרנפלד ערך ביום 6.2.2019 חוות דעת אקטוארית (אשר נסרקה לתיק ביום 20.2.2019).</w:t>
      </w:r>
    </w:p>
    <w:p w:rsidR="00645D61" w:rsidRDefault="00645D61" w:rsidP="00645D61">
      <w:pPr>
        <w:spacing w:line="360" w:lineRule="auto"/>
        <w:jc w:val="both"/>
        <w:rPr>
          <w:rFonts w:ascii="David" w:hAnsi="David"/>
          <w:rtl/>
        </w:rPr>
      </w:pPr>
    </w:p>
    <w:p w:rsidR="00645D61" w:rsidRDefault="00645D61" w:rsidP="00F6536B">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בדיון שנערך ביום 20.2.2023 הסכימו הצדדים</w:t>
      </w:r>
      <w:r w:rsidR="00F6536B">
        <w:rPr>
          <w:rFonts w:ascii="David" w:hAnsi="David" w:cs="David" w:hint="cs"/>
          <w:sz w:val="24"/>
          <w:szCs w:val="24"/>
          <w:rtl/>
        </w:rPr>
        <w:t>,</w:t>
      </w:r>
      <w:r>
        <w:rPr>
          <w:rFonts w:ascii="David" w:hAnsi="David" w:cs="David"/>
          <w:sz w:val="24"/>
          <w:szCs w:val="24"/>
          <w:rtl/>
        </w:rPr>
        <w:t xml:space="preserve"> כי ההכרעה תינתן על סמך כלל החומר שבתיקים הקשורים, </w:t>
      </w:r>
      <w:r w:rsidR="00F6536B">
        <w:rPr>
          <w:rFonts w:ascii="David" w:hAnsi="David" w:cs="David" w:hint="cs"/>
          <w:sz w:val="24"/>
          <w:szCs w:val="24"/>
          <w:rtl/>
        </w:rPr>
        <w:t xml:space="preserve">כולל </w:t>
      </w:r>
      <w:r>
        <w:rPr>
          <w:rFonts w:ascii="David" w:hAnsi="David" w:cs="David"/>
          <w:sz w:val="24"/>
          <w:szCs w:val="24"/>
          <w:rtl/>
        </w:rPr>
        <w:t xml:space="preserve">סיכומי הצדדים, מבלי לקיים הליך ראייתי. </w:t>
      </w:r>
    </w:p>
    <w:p w:rsidR="00645D61" w:rsidRDefault="00645D61" w:rsidP="00645D61">
      <w:pPr>
        <w:spacing w:line="360" w:lineRule="auto"/>
        <w:jc w:val="both"/>
        <w:rPr>
          <w:rFonts w:ascii="David" w:hAnsi="David"/>
          <w:rtl/>
        </w:rPr>
      </w:pPr>
    </w:p>
    <w:p w:rsidR="00645D61" w:rsidRDefault="00645D61" w:rsidP="00645D61">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סיכומי התובעים הוגשו ביום 21.3.2023 וסיכומי הנתבעת ביום 26.3.2023. </w:t>
      </w:r>
    </w:p>
    <w:p w:rsidR="00645D61" w:rsidRDefault="00645D61" w:rsidP="00645D61">
      <w:pPr>
        <w:spacing w:line="360" w:lineRule="auto"/>
        <w:ind w:firstLine="720"/>
        <w:jc w:val="both"/>
        <w:rPr>
          <w:rFonts w:ascii="David" w:hAnsi="David"/>
          <w:rtl/>
        </w:rPr>
      </w:pPr>
      <w:r>
        <w:rPr>
          <w:rFonts w:ascii="David" w:hAnsi="David"/>
          <w:rtl/>
        </w:rPr>
        <w:t>לא הותר לתובעים להגיש סיכומי תשובה (ראה ההחלטה מיום 26.3.2023).</w:t>
      </w:r>
    </w:p>
    <w:p w:rsidR="00645D61" w:rsidRDefault="00645D61" w:rsidP="00645D61">
      <w:pPr>
        <w:spacing w:line="360" w:lineRule="auto"/>
        <w:ind w:firstLine="720"/>
        <w:jc w:val="both"/>
        <w:rPr>
          <w:rFonts w:ascii="David" w:hAnsi="David"/>
          <w:rtl/>
        </w:rPr>
      </w:pPr>
    </w:p>
    <w:p w:rsidR="00645D61" w:rsidRDefault="00645D61" w:rsidP="00F6536B">
      <w:pPr>
        <w:spacing w:line="360" w:lineRule="auto"/>
        <w:jc w:val="both"/>
        <w:rPr>
          <w:rFonts w:ascii="David" w:hAnsi="David"/>
          <w:rtl/>
        </w:rPr>
      </w:pPr>
      <w:r>
        <w:rPr>
          <w:rFonts w:ascii="David" w:hAnsi="David"/>
          <w:b/>
          <w:bCs/>
          <w:u w:val="single"/>
          <w:rtl/>
        </w:rPr>
        <w:t>דיון והכרעה</w:t>
      </w:r>
      <w:r>
        <w:rPr>
          <w:rFonts w:ascii="David" w:hAnsi="David"/>
          <w:rtl/>
        </w:rPr>
        <w:t>:</w:t>
      </w:r>
    </w:p>
    <w:p w:rsidR="00645D61" w:rsidRDefault="00645D61" w:rsidP="00645D61">
      <w:pPr>
        <w:spacing w:line="360" w:lineRule="auto"/>
        <w:ind w:firstLine="720"/>
        <w:jc w:val="both"/>
        <w:rPr>
          <w:rFonts w:ascii="David" w:hAnsi="David"/>
          <w:rtl/>
        </w:rPr>
      </w:pPr>
    </w:p>
    <w:p w:rsidR="00645D61" w:rsidRDefault="00645D61" w:rsidP="00645D61">
      <w:pPr>
        <w:spacing w:line="360" w:lineRule="auto"/>
        <w:ind w:firstLine="720"/>
        <w:jc w:val="both"/>
        <w:rPr>
          <w:rFonts w:ascii="David" w:hAnsi="David"/>
          <w:rtl/>
        </w:rPr>
      </w:pPr>
      <w:r>
        <w:rPr>
          <w:rFonts w:ascii="David" w:hAnsi="David"/>
          <w:b/>
          <w:bCs/>
          <w:u w:val="single"/>
          <w:rtl/>
        </w:rPr>
        <w:t>תובע</w:t>
      </w:r>
      <w:r w:rsidR="00F6536B">
        <w:rPr>
          <w:rFonts w:ascii="David" w:hAnsi="David" w:hint="cs"/>
          <w:b/>
          <w:bCs/>
          <w:u w:val="single"/>
          <w:rtl/>
        </w:rPr>
        <w:t>נ</w:t>
      </w:r>
      <w:r w:rsidR="00F6536B">
        <w:rPr>
          <w:rFonts w:ascii="David" w:hAnsi="David"/>
          <w:b/>
          <w:bCs/>
          <w:u w:val="single"/>
          <w:rtl/>
        </w:rPr>
        <w:t>ת איזון המשאבי</w:t>
      </w:r>
      <w:r w:rsidR="00E07F5C">
        <w:rPr>
          <w:rFonts w:ascii="David" w:hAnsi="David" w:hint="cs"/>
          <w:b/>
          <w:bCs/>
          <w:u w:val="single"/>
          <w:rtl/>
        </w:rPr>
        <w:t>ם בין י' לא'</w:t>
      </w:r>
      <w:r>
        <w:rPr>
          <w:rFonts w:ascii="David" w:hAnsi="David"/>
          <w:rtl/>
        </w:rPr>
        <w:t>:</w:t>
      </w:r>
    </w:p>
    <w:p w:rsidR="00F6536B" w:rsidRDefault="00F6536B" w:rsidP="00645D61">
      <w:pPr>
        <w:spacing w:line="360" w:lineRule="auto"/>
        <w:ind w:firstLine="720"/>
        <w:jc w:val="both"/>
        <w:rPr>
          <w:rFonts w:ascii="David" w:hAnsi="David"/>
          <w:rtl/>
        </w:rPr>
      </w:pPr>
    </w:p>
    <w:p w:rsidR="00645D61" w:rsidRDefault="00645D61" w:rsidP="00645D61">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בתיק זה ניתנה חוות דעת ע"י המומחה נתן שטרנפלד.</w:t>
      </w:r>
    </w:p>
    <w:p w:rsidR="00645D61" w:rsidRDefault="00645D61" w:rsidP="00645D61">
      <w:pPr>
        <w:pStyle w:val="ad"/>
        <w:rPr>
          <w:rFonts w:ascii="David" w:hAnsi="David" w:cs="David"/>
          <w:sz w:val="24"/>
          <w:szCs w:val="24"/>
        </w:rPr>
      </w:pPr>
    </w:p>
    <w:p w:rsidR="00645D61" w:rsidRDefault="00645D61" w:rsidP="00645D61">
      <w:pPr>
        <w:pStyle w:val="ad"/>
        <w:numPr>
          <w:ilvl w:val="0"/>
          <w:numId w:val="1"/>
        </w:numPr>
        <w:spacing w:after="0" w:line="360" w:lineRule="auto"/>
        <w:jc w:val="both"/>
        <w:rPr>
          <w:rFonts w:ascii="David" w:hAnsi="David" w:cs="David"/>
          <w:sz w:val="24"/>
          <w:szCs w:val="24"/>
          <w:rtl/>
        </w:rPr>
      </w:pPr>
      <w:r>
        <w:rPr>
          <w:rFonts w:ascii="David" w:hAnsi="David" w:cs="David"/>
          <w:sz w:val="24"/>
          <w:szCs w:val="24"/>
          <w:u w:val="single"/>
          <w:rtl/>
        </w:rPr>
        <w:t xml:space="preserve">חוות הדעת </w:t>
      </w:r>
      <w:r w:rsidR="00F6536B">
        <w:rPr>
          <w:rFonts w:ascii="David" w:hAnsi="David" w:cs="David" w:hint="cs"/>
          <w:sz w:val="24"/>
          <w:szCs w:val="24"/>
          <w:u w:val="single"/>
          <w:rtl/>
        </w:rPr>
        <w:t xml:space="preserve">האקטוארית של המומחה מטעם בית המשפט, </w:t>
      </w:r>
      <w:r>
        <w:rPr>
          <w:rFonts w:ascii="David" w:hAnsi="David" w:cs="David"/>
          <w:sz w:val="24"/>
          <w:szCs w:val="24"/>
          <w:u w:val="single"/>
          <w:rtl/>
        </w:rPr>
        <w:t>לא נסתרה</w:t>
      </w:r>
      <w:r>
        <w:rPr>
          <w:rFonts w:ascii="David" w:hAnsi="David" w:cs="David"/>
          <w:sz w:val="24"/>
          <w:szCs w:val="24"/>
          <w:rtl/>
        </w:rPr>
        <w:t xml:space="preserve">. </w:t>
      </w:r>
    </w:p>
    <w:p w:rsidR="00645D61" w:rsidRDefault="00E07F5C" w:rsidP="00645D61">
      <w:pPr>
        <w:pStyle w:val="ad"/>
        <w:spacing w:after="0" w:line="360" w:lineRule="auto"/>
        <w:jc w:val="both"/>
        <w:rPr>
          <w:rFonts w:ascii="David" w:hAnsi="David" w:cs="David"/>
          <w:sz w:val="24"/>
          <w:szCs w:val="24"/>
          <w:rtl/>
        </w:rPr>
      </w:pPr>
      <w:r>
        <w:rPr>
          <w:rFonts w:ascii="David" w:hAnsi="David" w:cs="David"/>
          <w:sz w:val="24"/>
          <w:szCs w:val="24"/>
          <w:rtl/>
        </w:rPr>
        <w:t>י</w:t>
      </w:r>
      <w:r>
        <w:rPr>
          <w:rFonts w:ascii="David" w:hAnsi="David" w:cs="David" w:hint="cs"/>
          <w:sz w:val="24"/>
          <w:szCs w:val="24"/>
          <w:rtl/>
        </w:rPr>
        <w:t>'</w:t>
      </w:r>
      <w:r w:rsidR="00645D61">
        <w:rPr>
          <w:rFonts w:ascii="David" w:hAnsi="David" w:cs="David"/>
          <w:sz w:val="24"/>
          <w:szCs w:val="24"/>
          <w:rtl/>
        </w:rPr>
        <w:t xml:space="preserve"> ביקש להפנות למומחה שאלות הבהרה, ולאחר קבלת המענה מיום 10.3.2018 לא ביקש לזמן את המומחה לחקירה. </w:t>
      </w:r>
    </w:p>
    <w:p w:rsidR="00645D61" w:rsidRDefault="00645D61" w:rsidP="00645D61">
      <w:pPr>
        <w:pStyle w:val="ad"/>
        <w:spacing w:after="0" w:line="360" w:lineRule="auto"/>
        <w:jc w:val="both"/>
        <w:rPr>
          <w:rFonts w:ascii="David" w:hAnsi="David" w:cs="David"/>
          <w:sz w:val="24"/>
          <w:szCs w:val="24"/>
          <w:rtl/>
        </w:rPr>
      </w:pPr>
    </w:p>
    <w:p w:rsidR="00645D61" w:rsidRDefault="00645D61" w:rsidP="0049310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על כן</w:t>
      </w:r>
      <w:r w:rsidR="00F6536B">
        <w:rPr>
          <w:rFonts w:ascii="David" w:hAnsi="David" w:cs="David" w:hint="cs"/>
          <w:sz w:val="24"/>
          <w:szCs w:val="24"/>
          <w:rtl/>
        </w:rPr>
        <w:t>,</w:t>
      </w:r>
      <w:r>
        <w:rPr>
          <w:rFonts w:ascii="David" w:hAnsi="David" w:cs="David"/>
          <w:sz w:val="24"/>
          <w:szCs w:val="24"/>
          <w:rtl/>
        </w:rPr>
        <w:t xml:space="preserve"> הנני </w:t>
      </w:r>
      <w:r w:rsidR="00E07F5C">
        <w:rPr>
          <w:rFonts w:ascii="David" w:hAnsi="David" w:cs="David" w:hint="cs"/>
          <w:sz w:val="24"/>
          <w:szCs w:val="24"/>
          <w:rtl/>
        </w:rPr>
        <w:t>מאשרת את חוות הדעת ומורה לי'</w:t>
      </w:r>
      <w:r w:rsidR="00F6536B">
        <w:rPr>
          <w:rFonts w:ascii="David" w:hAnsi="David" w:cs="David" w:hint="cs"/>
          <w:sz w:val="24"/>
          <w:szCs w:val="24"/>
          <w:rtl/>
        </w:rPr>
        <w:t xml:space="preserve"> </w:t>
      </w:r>
      <w:r w:rsidR="00E07F5C">
        <w:rPr>
          <w:rFonts w:ascii="David" w:hAnsi="David" w:cs="David"/>
          <w:sz w:val="24"/>
          <w:szCs w:val="24"/>
          <w:rtl/>
        </w:rPr>
        <w:t>להעביר לא</w:t>
      </w:r>
      <w:r w:rsidR="00E07F5C">
        <w:rPr>
          <w:rFonts w:ascii="David" w:hAnsi="David" w:cs="David" w:hint="cs"/>
          <w:sz w:val="24"/>
          <w:szCs w:val="24"/>
          <w:rtl/>
        </w:rPr>
        <w:t>'</w:t>
      </w:r>
      <w:r>
        <w:rPr>
          <w:rFonts w:ascii="David" w:hAnsi="David" w:cs="David"/>
          <w:sz w:val="24"/>
          <w:szCs w:val="24"/>
          <w:rtl/>
        </w:rPr>
        <w:t xml:space="preserve"> סך של 10,126 ₪</w:t>
      </w:r>
      <w:r w:rsidR="00493102">
        <w:rPr>
          <w:rFonts w:ascii="David" w:hAnsi="David" w:cs="David" w:hint="cs"/>
          <w:sz w:val="24"/>
          <w:szCs w:val="24"/>
          <w:rtl/>
        </w:rPr>
        <w:t>,</w:t>
      </w:r>
      <w:r>
        <w:rPr>
          <w:rFonts w:ascii="David" w:hAnsi="David" w:cs="David"/>
          <w:sz w:val="24"/>
          <w:szCs w:val="24"/>
          <w:rtl/>
        </w:rPr>
        <w:t xml:space="preserve"> בתוספת </w:t>
      </w:r>
      <w:r w:rsidR="00493102">
        <w:rPr>
          <w:rFonts w:ascii="David" w:hAnsi="David" w:cs="David" w:hint="cs"/>
          <w:sz w:val="24"/>
          <w:szCs w:val="24"/>
          <w:rtl/>
        </w:rPr>
        <w:t xml:space="preserve">ריבית והפרשי </w:t>
      </w:r>
      <w:r>
        <w:rPr>
          <w:rFonts w:ascii="David" w:hAnsi="David" w:cs="David"/>
          <w:sz w:val="24"/>
          <w:szCs w:val="24"/>
          <w:rtl/>
        </w:rPr>
        <w:t xml:space="preserve">הצמדה </w:t>
      </w:r>
      <w:r w:rsidR="00493102">
        <w:rPr>
          <w:rFonts w:ascii="David" w:hAnsi="David" w:cs="David" w:hint="cs"/>
          <w:sz w:val="24"/>
          <w:szCs w:val="24"/>
          <w:rtl/>
        </w:rPr>
        <w:t>מיום חוות הדעת ועד היום</w:t>
      </w:r>
      <w:r>
        <w:rPr>
          <w:rFonts w:ascii="David" w:hAnsi="David" w:cs="David"/>
          <w:sz w:val="24"/>
          <w:szCs w:val="24"/>
          <w:rtl/>
        </w:rPr>
        <w:t xml:space="preserve">, </w:t>
      </w:r>
      <w:r w:rsidR="00493102">
        <w:rPr>
          <w:rFonts w:ascii="David" w:hAnsi="David" w:cs="David" w:hint="cs"/>
          <w:sz w:val="24"/>
          <w:szCs w:val="24"/>
          <w:rtl/>
        </w:rPr>
        <w:t xml:space="preserve">זאת </w:t>
      </w:r>
      <w:r>
        <w:rPr>
          <w:rFonts w:ascii="David" w:hAnsi="David" w:cs="David"/>
          <w:sz w:val="24"/>
          <w:szCs w:val="24"/>
          <w:rtl/>
        </w:rPr>
        <w:t xml:space="preserve">לאיזון כולל של עודף זכויותיו. </w:t>
      </w:r>
    </w:p>
    <w:p w:rsidR="00645D61" w:rsidRDefault="00645D61" w:rsidP="00645D61">
      <w:pPr>
        <w:pStyle w:val="ad"/>
        <w:spacing w:after="0" w:line="360" w:lineRule="auto"/>
        <w:jc w:val="both"/>
        <w:rPr>
          <w:rFonts w:ascii="David" w:hAnsi="David" w:cs="David"/>
          <w:sz w:val="24"/>
          <w:szCs w:val="24"/>
          <w:rtl/>
        </w:rPr>
      </w:pPr>
    </w:p>
    <w:p w:rsidR="00645D61" w:rsidRDefault="00645D61" w:rsidP="0049310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לצד איזון המשאבים וההתחשבנות בהתאם לחוות הדעת, </w:t>
      </w:r>
      <w:r w:rsidR="00493102">
        <w:rPr>
          <w:rFonts w:ascii="David" w:hAnsi="David" w:cs="David" w:hint="cs"/>
          <w:sz w:val="24"/>
          <w:szCs w:val="24"/>
          <w:rtl/>
        </w:rPr>
        <w:t>אין מ</w:t>
      </w:r>
      <w:r>
        <w:rPr>
          <w:rFonts w:ascii="David" w:hAnsi="David" w:cs="David"/>
          <w:sz w:val="24"/>
          <w:szCs w:val="24"/>
          <w:rtl/>
        </w:rPr>
        <w:t>מש ביתר רכיבי התובענ</w:t>
      </w:r>
      <w:r w:rsidR="00E07F5C">
        <w:rPr>
          <w:rFonts w:ascii="David" w:hAnsi="David" w:cs="David"/>
          <w:sz w:val="24"/>
          <w:szCs w:val="24"/>
          <w:rtl/>
        </w:rPr>
        <w:t>ה הרכושית אשר הוגשה על-ידי י</w:t>
      </w:r>
      <w:r w:rsidR="00E07F5C">
        <w:rPr>
          <w:rFonts w:ascii="David" w:hAnsi="David" w:cs="David" w:hint="cs"/>
          <w:sz w:val="24"/>
          <w:szCs w:val="24"/>
          <w:rtl/>
        </w:rPr>
        <w:t>'</w:t>
      </w:r>
      <w:r w:rsidR="00E07F5C">
        <w:rPr>
          <w:rFonts w:ascii="David" w:hAnsi="David" w:cs="David"/>
          <w:sz w:val="24"/>
          <w:szCs w:val="24"/>
          <w:rtl/>
        </w:rPr>
        <w:t xml:space="preserve"> כנגד א</w:t>
      </w:r>
      <w:r w:rsidR="00E07F5C">
        <w:rPr>
          <w:rFonts w:ascii="David" w:hAnsi="David" w:cs="David" w:hint="cs"/>
          <w:sz w:val="24"/>
          <w:szCs w:val="24"/>
          <w:rtl/>
        </w:rPr>
        <w:t>'</w:t>
      </w:r>
      <w:r>
        <w:rPr>
          <w:rFonts w:ascii="David" w:hAnsi="David" w:cs="David"/>
          <w:sz w:val="24"/>
          <w:szCs w:val="24"/>
          <w:rtl/>
        </w:rPr>
        <w:t xml:space="preserve">. </w:t>
      </w:r>
    </w:p>
    <w:p w:rsidR="00645D61" w:rsidRDefault="00645D61" w:rsidP="00645D61">
      <w:pPr>
        <w:pStyle w:val="ad"/>
        <w:rPr>
          <w:rFonts w:ascii="David" w:hAnsi="David" w:cs="David"/>
          <w:sz w:val="24"/>
          <w:szCs w:val="24"/>
        </w:rPr>
      </w:pPr>
    </w:p>
    <w:p w:rsidR="00645D61" w:rsidRDefault="00645D61" w:rsidP="0049310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למעלה מכך</w:t>
      </w:r>
      <w:r w:rsidR="00493102">
        <w:rPr>
          <w:rFonts w:ascii="David" w:hAnsi="David" w:cs="David" w:hint="cs"/>
          <w:sz w:val="24"/>
          <w:szCs w:val="24"/>
          <w:rtl/>
        </w:rPr>
        <w:t xml:space="preserve">, יוער כי </w:t>
      </w:r>
      <w:r>
        <w:rPr>
          <w:rFonts w:ascii="David" w:hAnsi="David" w:cs="David"/>
          <w:sz w:val="24"/>
          <w:szCs w:val="24"/>
          <w:rtl/>
        </w:rPr>
        <w:t xml:space="preserve">התובענה הרכושית </w:t>
      </w:r>
      <w:r w:rsidR="00493102">
        <w:rPr>
          <w:rFonts w:ascii="David" w:hAnsi="David" w:cs="David" w:hint="cs"/>
          <w:sz w:val="24"/>
          <w:szCs w:val="24"/>
          <w:rtl/>
        </w:rPr>
        <w:t xml:space="preserve">המונחת </w:t>
      </w:r>
      <w:r>
        <w:rPr>
          <w:rFonts w:ascii="David" w:hAnsi="David" w:cs="David"/>
          <w:sz w:val="24"/>
          <w:szCs w:val="24"/>
          <w:rtl/>
        </w:rPr>
        <w:t>בפניי</w:t>
      </w:r>
      <w:r w:rsidR="00493102">
        <w:rPr>
          <w:rFonts w:ascii="David" w:hAnsi="David" w:cs="David" w:hint="cs"/>
          <w:sz w:val="24"/>
          <w:szCs w:val="24"/>
          <w:rtl/>
        </w:rPr>
        <w:t>,</w:t>
      </w:r>
      <w:r>
        <w:rPr>
          <w:rFonts w:ascii="David" w:hAnsi="David" w:cs="David"/>
          <w:sz w:val="24"/>
          <w:szCs w:val="24"/>
          <w:rtl/>
        </w:rPr>
        <w:t xml:space="preserve"> אינה האכסניה </w:t>
      </w:r>
      <w:r w:rsidR="00493102">
        <w:rPr>
          <w:rFonts w:ascii="David" w:hAnsi="David" w:cs="David" w:hint="cs"/>
          <w:sz w:val="24"/>
          <w:szCs w:val="24"/>
          <w:rtl/>
        </w:rPr>
        <w:t xml:space="preserve">המתאימה </w:t>
      </w:r>
      <w:r>
        <w:rPr>
          <w:rFonts w:ascii="David" w:hAnsi="David" w:cs="David"/>
          <w:sz w:val="24"/>
          <w:szCs w:val="24"/>
          <w:rtl/>
        </w:rPr>
        <w:t>לדון בהלוואה הנטענת ב</w:t>
      </w:r>
      <w:r w:rsidR="00E07F5C">
        <w:rPr>
          <w:rFonts w:ascii="David" w:hAnsi="David" w:cs="David"/>
          <w:sz w:val="24"/>
          <w:szCs w:val="24"/>
          <w:rtl/>
        </w:rPr>
        <w:t>ין י</w:t>
      </w:r>
      <w:r w:rsidR="00E07F5C">
        <w:rPr>
          <w:rFonts w:ascii="David" w:hAnsi="David" w:cs="David" w:hint="cs"/>
          <w:sz w:val="24"/>
          <w:szCs w:val="24"/>
          <w:rtl/>
        </w:rPr>
        <w:t>'</w:t>
      </w:r>
      <w:r w:rsidR="00E07F5C">
        <w:rPr>
          <w:rFonts w:ascii="David" w:hAnsi="David" w:cs="David"/>
          <w:sz w:val="24"/>
          <w:szCs w:val="24"/>
          <w:rtl/>
        </w:rPr>
        <w:t xml:space="preserve"> לבין א</w:t>
      </w:r>
      <w:r w:rsidR="00E07F5C">
        <w:rPr>
          <w:rFonts w:ascii="David" w:hAnsi="David" w:cs="David" w:hint="cs"/>
          <w:sz w:val="24"/>
          <w:szCs w:val="24"/>
          <w:rtl/>
        </w:rPr>
        <w:t>'</w:t>
      </w:r>
      <w:r>
        <w:rPr>
          <w:rFonts w:ascii="David" w:hAnsi="David" w:cs="David"/>
          <w:sz w:val="24"/>
          <w:szCs w:val="24"/>
          <w:rtl/>
        </w:rPr>
        <w:t xml:space="preserve"> ואביה בסך 75,000 ₪ </w:t>
      </w:r>
      <w:r w:rsidR="00493102">
        <w:rPr>
          <w:rFonts w:ascii="David" w:hAnsi="David" w:cs="David" w:hint="cs"/>
          <w:sz w:val="24"/>
          <w:szCs w:val="24"/>
          <w:rtl/>
        </w:rPr>
        <w:t xml:space="preserve">ולא בעניין כלי הרכב  מסוג </w:t>
      </w:r>
      <w:r w:rsidR="00493102">
        <w:rPr>
          <w:rFonts w:ascii="David" w:hAnsi="David" w:cs="David"/>
          <w:sz w:val="24"/>
          <w:szCs w:val="24"/>
          <w:rtl/>
        </w:rPr>
        <w:t>סובארו ופיאט</w:t>
      </w:r>
      <w:r w:rsidR="00493102">
        <w:rPr>
          <w:rFonts w:ascii="David" w:hAnsi="David" w:cs="David" w:hint="cs"/>
          <w:sz w:val="24"/>
          <w:szCs w:val="24"/>
          <w:rtl/>
        </w:rPr>
        <w:t xml:space="preserve">, לגביהם נטען כי </w:t>
      </w:r>
      <w:r>
        <w:rPr>
          <w:rFonts w:ascii="David" w:hAnsi="David" w:cs="David"/>
          <w:sz w:val="24"/>
          <w:szCs w:val="24"/>
          <w:rtl/>
        </w:rPr>
        <w:t xml:space="preserve">נרכשו </w:t>
      </w:r>
      <w:r w:rsidR="00493102">
        <w:rPr>
          <w:rFonts w:ascii="David" w:hAnsi="David" w:cs="David" w:hint="cs"/>
          <w:sz w:val="24"/>
          <w:szCs w:val="24"/>
          <w:rtl/>
        </w:rPr>
        <w:t xml:space="preserve">במהלך החיים </w:t>
      </w:r>
      <w:r>
        <w:rPr>
          <w:rFonts w:ascii="David" w:hAnsi="David" w:cs="David"/>
          <w:sz w:val="24"/>
          <w:szCs w:val="24"/>
          <w:rtl/>
        </w:rPr>
        <w:t>המשות</w:t>
      </w:r>
      <w:r w:rsidR="00E07F5C">
        <w:rPr>
          <w:rFonts w:ascii="David" w:hAnsi="David" w:cs="David"/>
          <w:sz w:val="24"/>
          <w:szCs w:val="24"/>
          <w:rtl/>
        </w:rPr>
        <w:t>פים ונרשמו על שם אביה של א</w:t>
      </w:r>
      <w:r w:rsidR="00E07F5C">
        <w:rPr>
          <w:rFonts w:ascii="David" w:hAnsi="David" w:cs="David" w:hint="cs"/>
          <w:sz w:val="24"/>
          <w:szCs w:val="24"/>
          <w:rtl/>
        </w:rPr>
        <w:t>'</w:t>
      </w:r>
      <w:r w:rsidR="00493102">
        <w:rPr>
          <w:rFonts w:ascii="David" w:hAnsi="David" w:cs="David" w:hint="cs"/>
          <w:sz w:val="24"/>
          <w:szCs w:val="24"/>
          <w:rtl/>
        </w:rPr>
        <w:t>.</w:t>
      </w:r>
    </w:p>
    <w:p w:rsidR="00645D61" w:rsidRDefault="00645D61" w:rsidP="00645D61">
      <w:pPr>
        <w:pStyle w:val="ad"/>
        <w:rPr>
          <w:rFonts w:ascii="David" w:hAnsi="David" w:cs="David"/>
          <w:sz w:val="24"/>
          <w:szCs w:val="24"/>
        </w:rPr>
      </w:pPr>
    </w:p>
    <w:p w:rsidR="00645D61" w:rsidRDefault="00645D61" w:rsidP="0049310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ככל </w:t>
      </w:r>
      <w:r w:rsidR="00493102">
        <w:rPr>
          <w:rFonts w:ascii="David" w:hAnsi="David" w:cs="David" w:hint="cs"/>
          <w:sz w:val="24"/>
          <w:szCs w:val="24"/>
          <w:rtl/>
        </w:rPr>
        <w:t xml:space="preserve">שהיה מעוניין </w:t>
      </w:r>
      <w:r w:rsidR="00547EDA">
        <w:rPr>
          <w:rFonts w:ascii="David" w:hAnsi="David" w:cs="David"/>
          <w:sz w:val="24"/>
          <w:szCs w:val="24"/>
          <w:rtl/>
        </w:rPr>
        <w:t>י</w:t>
      </w:r>
      <w:r w:rsidR="00547EDA">
        <w:rPr>
          <w:rFonts w:ascii="David" w:hAnsi="David" w:cs="David" w:hint="cs"/>
          <w:sz w:val="24"/>
          <w:szCs w:val="24"/>
          <w:rtl/>
        </w:rPr>
        <w:t>'</w:t>
      </w:r>
      <w:r>
        <w:rPr>
          <w:rFonts w:ascii="David" w:hAnsi="David" w:cs="David"/>
          <w:sz w:val="24"/>
          <w:szCs w:val="24"/>
          <w:rtl/>
        </w:rPr>
        <w:t xml:space="preserve"> לעתור לסעד של השבת כספי ההלוואה, לצד תובענה הצהרתית ביחס לבעלות </w:t>
      </w:r>
      <w:r w:rsidR="00493102">
        <w:rPr>
          <w:rFonts w:ascii="David" w:hAnsi="David" w:cs="David" w:hint="cs"/>
          <w:sz w:val="24"/>
          <w:szCs w:val="24"/>
          <w:rtl/>
        </w:rPr>
        <w:t>בכלי הרכב הנ"ל</w:t>
      </w:r>
      <w:r>
        <w:rPr>
          <w:rFonts w:ascii="David" w:hAnsi="David" w:cs="David"/>
          <w:sz w:val="24"/>
          <w:szCs w:val="24"/>
          <w:rtl/>
        </w:rPr>
        <w:t>, היה עליו</w:t>
      </w:r>
      <w:r w:rsidR="00E07F5C">
        <w:rPr>
          <w:rFonts w:ascii="David" w:hAnsi="David" w:cs="David"/>
          <w:sz w:val="24"/>
          <w:szCs w:val="24"/>
          <w:rtl/>
        </w:rPr>
        <w:t xml:space="preserve"> להגיש תובענות נפרדות כנגד א</w:t>
      </w:r>
      <w:r w:rsidR="00E07F5C">
        <w:rPr>
          <w:rFonts w:ascii="David" w:hAnsi="David" w:cs="David" w:hint="cs"/>
          <w:sz w:val="24"/>
          <w:szCs w:val="24"/>
          <w:rtl/>
        </w:rPr>
        <w:t>'</w:t>
      </w:r>
      <w:r>
        <w:rPr>
          <w:rFonts w:ascii="David" w:hAnsi="David" w:cs="David"/>
          <w:sz w:val="24"/>
          <w:szCs w:val="24"/>
          <w:rtl/>
        </w:rPr>
        <w:t xml:space="preserve"> ואביה. </w:t>
      </w:r>
    </w:p>
    <w:p w:rsidR="00645D61" w:rsidRDefault="00645D61" w:rsidP="00645D61">
      <w:pPr>
        <w:pStyle w:val="ad"/>
        <w:rPr>
          <w:rFonts w:ascii="David" w:hAnsi="David" w:cs="David"/>
          <w:sz w:val="24"/>
          <w:szCs w:val="24"/>
        </w:rPr>
      </w:pPr>
    </w:p>
    <w:p w:rsidR="00645D61" w:rsidRDefault="00645D61" w:rsidP="00493102">
      <w:pPr>
        <w:pStyle w:val="ad"/>
        <w:spacing w:after="0" w:line="360" w:lineRule="auto"/>
        <w:jc w:val="both"/>
        <w:rPr>
          <w:rFonts w:ascii="David" w:hAnsi="David" w:cs="David"/>
          <w:sz w:val="24"/>
          <w:szCs w:val="24"/>
          <w:rtl/>
        </w:rPr>
      </w:pPr>
      <w:r>
        <w:rPr>
          <w:rFonts w:ascii="David" w:hAnsi="David" w:cs="David"/>
          <w:sz w:val="24"/>
          <w:szCs w:val="24"/>
          <w:rtl/>
        </w:rPr>
        <w:t>אולם מ</w:t>
      </w:r>
      <w:r w:rsidR="00493102">
        <w:rPr>
          <w:rFonts w:ascii="David" w:hAnsi="David" w:cs="David" w:hint="cs"/>
          <w:sz w:val="24"/>
          <w:szCs w:val="24"/>
          <w:rtl/>
        </w:rPr>
        <w:t xml:space="preserve">שלא פעל </w:t>
      </w:r>
      <w:r w:rsidR="00E07F5C">
        <w:rPr>
          <w:rFonts w:ascii="David" w:hAnsi="David" w:cs="David"/>
          <w:sz w:val="24"/>
          <w:szCs w:val="24"/>
          <w:rtl/>
        </w:rPr>
        <w:t>י</w:t>
      </w:r>
      <w:r w:rsidR="00E07F5C">
        <w:rPr>
          <w:rFonts w:ascii="David" w:hAnsi="David" w:cs="David" w:hint="cs"/>
          <w:sz w:val="24"/>
          <w:szCs w:val="24"/>
          <w:rtl/>
        </w:rPr>
        <w:t>'</w:t>
      </w:r>
      <w:r>
        <w:rPr>
          <w:rFonts w:ascii="David" w:hAnsi="David" w:cs="David"/>
          <w:sz w:val="24"/>
          <w:szCs w:val="24"/>
          <w:rtl/>
        </w:rPr>
        <w:t xml:space="preserve"> כאמור, ומאחר והאב לא נמנה על בעלי הדין, לא ניתן להעניק סעד הפוגע בזכויות הרשומות על שם האחרון. </w:t>
      </w:r>
    </w:p>
    <w:p w:rsidR="00645D61" w:rsidRDefault="00645D61" w:rsidP="00645D61">
      <w:pPr>
        <w:pStyle w:val="ad"/>
        <w:spacing w:after="0" w:line="360" w:lineRule="auto"/>
        <w:jc w:val="both"/>
        <w:rPr>
          <w:rFonts w:ascii="David" w:hAnsi="David" w:cs="David"/>
          <w:sz w:val="24"/>
          <w:szCs w:val="24"/>
          <w:rtl/>
        </w:rPr>
      </w:pPr>
    </w:p>
    <w:p w:rsidR="00645D61" w:rsidRDefault="00645D61" w:rsidP="00493102">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זאת ועוד, לא </w:t>
      </w:r>
      <w:r w:rsidR="00493102">
        <w:rPr>
          <w:rFonts w:ascii="David" w:hAnsi="David" w:cs="David" w:hint="cs"/>
          <w:sz w:val="24"/>
          <w:szCs w:val="24"/>
          <w:rtl/>
        </w:rPr>
        <w:t xml:space="preserve">שוכנעתי  </w:t>
      </w:r>
      <w:r w:rsidR="00E07F5C">
        <w:rPr>
          <w:rFonts w:ascii="David" w:hAnsi="David" w:cs="David"/>
          <w:sz w:val="24"/>
          <w:szCs w:val="24"/>
          <w:rtl/>
        </w:rPr>
        <w:t>כי עלה בידי י</w:t>
      </w:r>
      <w:r w:rsidR="00E07F5C">
        <w:rPr>
          <w:rFonts w:ascii="David" w:hAnsi="David" w:cs="David" w:hint="cs"/>
          <w:sz w:val="24"/>
          <w:szCs w:val="24"/>
          <w:rtl/>
        </w:rPr>
        <w:t>'</w:t>
      </w:r>
      <w:r>
        <w:rPr>
          <w:rFonts w:ascii="David" w:hAnsi="David" w:cs="David"/>
          <w:sz w:val="24"/>
          <w:szCs w:val="24"/>
          <w:rtl/>
        </w:rPr>
        <w:t xml:space="preserve"> להוכיח את יתר רכיבי התביעה הרכושית/כספית המתייחסים ל</w:t>
      </w:r>
      <w:r w:rsidR="00E07F5C">
        <w:rPr>
          <w:rFonts w:ascii="David" w:hAnsi="David" w:cs="David"/>
          <w:sz w:val="24"/>
          <w:szCs w:val="24"/>
          <w:rtl/>
        </w:rPr>
        <w:t>א</w:t>
      </w:r>
      <w:r w:rsidR="00E07F5C">
        <w:rPr>
          <w:rFonts w:ascii="David" w:hAnsi="David" w:cs="David" w:hint="cs"/>
          <w:sz w:val="24"/>
          <w:szCs w:val="24"/>
          <w:rtl/>
        </w:rPr>
        <w:t>'</w:t>
      </w:r>
      <w:r>
        <w:rPr>
          <w:rFonts w:ascii="David" w:hAnsi="David" w:cs="David"/>
          <w:sz w:val="24"/>
          <w:szCs w:val="24"/>
          <w:rtl/>
        </w:rPr>
        <w:t>.</w:t>
      </w:r>
    </w:p>
    <w:p w:rsidR="00645D61" w:rsidRDefault="00645D61" w:rsidP="00645D61">
      <w:pPr>
        <w:pStyle w:val="ad"/>
        <w:spacing w:after="0" w:line="360" w:lineRule="auto"/>
        <w:jc w:val="both"/>
        <w:rPr>
          <w:rFonts w:ascii="David" w:hAnsi="David" w:cs="David"/>
          <w:sz w:val="24"/>
          <w:szCs w:val="24"/>
        </w:rPr>
      </w:pPr>
    </w:p>
    <w:p w:rsidR="00645D61" w:rsidRDefault="00645D61" w:rsidP="00E07F5C">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ביתר פירוט, לא הוצגו</w:t>
      </w:r>
      <w:r w:rsidR="00E07F5C">
        <w:rPr>
          <w:rFonts w:ascii="David" w:hAnsi="David" w:cs="David"/>
          <w:sz w:val="24"/>
          <w:szCs w:val="24"/>
          <w:rtl/>
        </w:rPr>
        <w:t xml:space="preserve"> נתונים מספקים ביחס לטענות י</w:t>
      </w:r>
      <w:r w:rsidR="00E07F5C">
        <w:rPr>
          <w:rFonts w:ascii="David" w:hAnsi="David" w:cs="David" w:hint="cs"/>
          <w:sz w:val="24"/>
          <w:szCs w:val="24"/>
          <w:rtl/>
        </w:rPr>
        <w:t>'</w:t>
      </w:r>
      <w:r>
        <w:rPr>
          <w:rFonts w:ascii="David" w:hAnsi="David" w:cs="David"/>
          <w:sz w:val="24"/>
          <w:szCs w:val="24"/>
          <w:rtl/>
        </w:rPr>
        <w:t xml:space="preserve"> לפיו רכש מכספו הפרטי כלים סניטריים, קרמיקה, ברזים, ומקלחונים בסכום כולל של 30,000 ₪, לטובת הדירה המשותפת ב</w:t>
      </w:r>
      <w:r w:rsidR="00E07F5C">
        <w:rPr>
          <w:rFonts w:ascii="David" w:hAnsi="David" w:cs="David" w:hint="cs"/>
          <w:sz w:val="24"/>
          <w:szCs w:val="24"/>
          <w:rtl/>
        </w:rPr>
        <w:t>*****</w:t>
      </w:r>
      <w:r>
        <w:rPr>
          <w:rFonts w:ascii="David" w:hAnsi="David" w:cs="David"/>
          <w:sz w:val="24"/>
          <w:szCs w:val="24"/>
          <w:rtl/>
        </w:rPr>
        <w:t xml:space="preserve">, </w:t>
      </w:r>
      <w:r w:rsidR="00E1142E">
        <w:rPr>
          <w:rFonts w:ascii="David" w:hAnsi="David" w:cs="David" w:hint="cs"/>
          <w:sz w:val="24"/>
          <w:szCs w:val="24"/>
          <w:rtl/>
        </w:rPr>
        <w:t xml:space="preserve">כטענתו, </w:t>
      </w:r>
      <w:r w:rsidR="00BF5CB5">
        <w:rPr>
          <w:rFonts w:ascii="David" w:hAnsi="David" w:cs="David" w:hint="cs"/>
          <w:sz w:val="24"/>
          <w:szCs w:val="24"/>
          <w:rtl/>
        </w:rPr>
        <w:t xml:space="preserve">ולא </w:t>
      </w:r>
      <w:r w:rsidR="00E1142E">
        <w:rPr>
          <w:rFonts w:ascii="David" w:hAnsi="David" w:cs="David" w:hint="cs"/>
          <w:sz w:val="24"/>
          <w:szCs w:val="24"/>
          <w:rtl/>
        </w:rPr>
        <w:t xml:space="preserve">הועלתה </w:t>
      </w:r>
      <w:r>
        <w:rPr>
          <w:rFonts w:ascii="David" w:hAnsi="David" w:cs="David"/>
          <w:sz w:val="24"/>
          <w:szCs w:val="24"/>
          <w:rtl/>
        </w:rPr>
        <w:t xml:space="preserve">כל טענה קונקרטית מצד </w:t>
      </w:r>
      <w:r w:rsidR="00E07F5C">
        <w:rPr>
          <w:rFonts w:ascii="David" w:hAnsi="David" w:cs="David" w:hint="cs"/>
          <w:sz w:val="24"/>
          <w:szCs w:val="24"/>
          <w:rtl/>
        </w:rPr>
        <w:t>י'</w:t>
      </w:r>
      <w:r w:rsidR="00E1142E">
        <w:rPr>
          <w:rFonts w:ascii="David" w:hAnsi="David" w:cs="David" w:hint="cs"/>
          <w:sz w:val="24"/>
          <w:szCs w:val="24"/>
          <w:rtl/>
        </w:rPr>
        <w:t xml:space="preserve"> </w:t>
      </w:r>
      <w:r>
        <w:rPr>
          <w:rFonts w:ascii="David" w:hAnsi="David" w:cs="David"/>
          <w:sz w:val="24"/>
          <w:szCs w:val="24"/>
          <w:rtl/>
        </w:rPr>
        <w:t xml:space="preserve">לזכויות במחצית מהדירה </w:t>
      </w:r>
      <w:r w:rsidR="00BF5CB5">
        <w:rPr>
          <w:rFonts w:ascii="David" w:hAnsi="David" w:cs="David" w:hint="cs"/>
          <w:sz w:val="24"/>
          <w:szCs w:val="24"/>
          <w:rtl/>
        </w:rPr>
        <w:t>הנ"ל  ו</w:t>
      </w:r>
      <w:r>
        <w:rPr>
          <w:rFonts w:ascii="David" w:hAnsi="David" w:cs="David"/>
          <w:sz w:val="24"/>
          <w:szCs w:val="24"/>
          <w:rtl/>
        </w:rPr>
        <w:t>אף לא הוצג נסח מלשכת רישום המקרקעין</w:t>
      </w:r>
      <w:r w:rsidR="00BF5CB5">
        <w:rPr>
          <w:rFonts w:ascii="David" w:hAnsi="David" w:cs="David" w:hint="cs"/>
          <w:sz w:val="24"/>
          <w:szCs w:val="24"/>
          <w:rtl/>
        </w:rPr>
        <w:t xml:space="preserve"> ו</w:t>
      </w:r>
      <w:r>
        <w:rPr>
          <w:rFonts w:ascii="David" w:hAnsi="David" w:cs="David"/>
          <w:sz w:val="24"/>
          <w:szCs w:val="24"/>
          <w:rtl/>
        </w:rPr>
        <w:t xml:space="preserve">משאין </w:t>
      </w:r>
      <w:r w:rsidR="00BF5CB5">
        <w:rPr>
          <w:rFonts w:ascii="David" w:hAnsi="David" w:cs="David" w:hint="cs"/>
          <w:sz w:val="24"/>
          <w:szCs w:val="24"/>
          <w:rtl/>
        </w:rPr>
        <w:t xml:space="preserve">כל </w:t>
      </w:r>
      <w:r>
        <w:rPr>
          <w:rFonts w:ascii="David" w:hAnsi="David" w:cs="David"/>
          <w:sz w:val="24"/>
          <w:szCs w:val="24"/>
          <w:rtl/>
        </w:rPr>
        <w:t xml:space="preserve">מחלוקת כי </w:t>
      </w:r>
      <w:r w:rsidR="00BF5CB5">
        <w:rPr>
          <w:rFonts w:ascii="David" w:hAnsi="David" w:cs="David" w:hint="cs"/>
          <w:sz w:val="24"/>
          <w:szCs w:val="24"/>
          <w:rtl/>
        </w:rPr>
        <w:t xml:space="preserve">הצדדים </w:t>
      </w:r>
      <w:r>
        <w:rPr>
          <w:rFonts w:ascii="David" w:hAnsi="David" w:cs="David"/>
          <w:sz w:val="24"/>
          <w:szCs w:val="24"/>
          <w:rtl/>
        </w:rPr>
        <w:t xml:space="preserve">התגוררו </w:t>
      </w:r>
      <w:r w:rsidR="00BF5CB5">
        <w:rPr>
          <w:rFonts w:ascii="David" w:hAnsi="David" w:cs="David" w:hint="cs"/>
          <w:sz w:val="24"/>
          <w:szCs w:val="24"/>
          <w:rtl/>
        </w:rPr>
        <w:t>ב</w:t>
      </w:r>
      <w:r>
        <w:rPr>
          <w:rFonts w:ascii="David" w:hAnsi="David" w:cs="David"/>
          <w:sz w:val="24"/>
          <w:szCs w:val="24"/>
          <w:rtl/>
        </w:rPr>
        <w:t>מהלך חייהם המשותפים בדירה שכורה ב</w:t>
      </w:r>
      <w:r w:rsidR="00E07F5C">
        <w:rPr>
          <w:rFonts w:ascii="David" w:hAnsi="David" w:cs="David" w:hint="cs"/>
          <w:sz w:val="24"/>
          <w:szCs w:val="24"/>
          <w:rtl/>
        </w:rPr>
        <w:t>****</w:t>
      </w:r>
      <w:r>
        <w:rPr>
          <w:rFonts w:ascii="David" w:hAnsi="David" w:cs="David"/>
          <w:sz w:val="24"/>
          <w:szCs w:val="24"/>
          <w:rtl/>
        </w:rPr>
        <w:t>.</w:t>
      </w:r>
    </w:p>
    <w:p w:rsidR="00645D61" w:rsidRDefault="00645D61" w:rsidP="00BF5CB5">
      <w:pPr>
        <w:pStyle w:val="ad"/>
        <w:spacing w:after="0" w:line="360" w:lineRule="auto"/>
        <w:jc w:val="both"/>
        <w:rPr>
          <w:rFonts w:ascii="David" w:hAnsi="David" w:cs="David"/>
          <w:sz w:val="24"/>
          <w:szCs w:val="24"/>
        </w:rPr>
      </w:pPr>
      <w:r>
        <w:rPr>
          <w:rFonts w:ascii="David" w:hAnsi="David" w:cs="David"/>
          <w:sz w:val="24"/>
          <w:szCs w:val="24"/>
          <w:rtl/>
        </w:rPr>
        <w:t>כמו כן</w:t>
      </w:r>
      <w:r w:rsidR="00493102">
        <w:rPr>
          <w:rFonts w:ascii="David" w:hAnsi="David" w:cs="David" w:hint="cs"/>
          <w:sz w:val="24"/>
          <w:szCs w:val="24"/>
          <w:rtl/>
        </w:rPr>
        <w:t>,</w:t>
      </w:r>
      <w:r>
        <w:rPr>
          <w:rFonts w:ascii="David" w:hAnsi="David" w:cs="David"/>
          <w:sz w:val="24"/>
          <w:szCs w:val="24"/>
          <w:rtl/>
        </w:rPr>
        <w:t xml:space="preserve"> </w:t>
      </w:r>
      <w:r w:rsidR="00BF5CB5">
        <w:rPr>
          <w:rFonts w:ascii="David" w:hAnsi="David" w:cs="David" w:hint="cs"/>
          <w:sz w:val="24"/>
          <w:szCs w:val="24"/>
          <w:rtl/>
        </w:rPr>
        <w:t>אין מקום לפסוק ביחס לטענה בדבר רכישת</w:t>
      </w:r>
      <w:r>
        <w:rPr>
          <w:rFonts w:ascii="David" w:hAnsi="David" w:cs="David"/>
          <w:sz w:val="24"/>
          <w:szCs w:val="24"/>
          <w:rtl/>
        </w:rPr>
        <w:t xml:space="preserve"> ריהוט משותף בסכום של 75,000 ₪, מאחר שלא הוצגה ולו אסמכתה/קבלה אחת. </w:t>
      </w:r>
    </w:p>
    <w:p w:rsidR="00645D61" w:rsidRPr="00BF5CB5" w:rsidRDefault="00645D61" w:rsidP="00645D61">
      <w:pPr>
        <w:pStyle w:val="ad"/>
        <w:spacing w:after="0" w:line="360" w:lineRule="auto"/>
        <w:jc w:val="both"/>
        <w:rPr>
          <w:rFonts w:ascii="David" w:hAnsi="David" w:cs="David"/>
          <w:sz w:val="24"/>
          <w:szCs w:val="24"/>
        </w:rPr>
      </w:pPr>
    </w:p>
    <w:p w:rsidR="00645D61" w:rsidRDefault="00645D61" w:rsidP="00AA719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באופן דומה</w:t>
      </w:r>
      <w:r w:rsidR="00BF5CB5">
        <w:rPr>
          <w:rFonts w:ascii="David" w:hAnsi="David" w:cs="David" w:hint="cs"/>
          <w:sz w:val="24"/>
          <w:szCs w:val="24"/>
          <w:rtl/>
        </w:rPr>
        <w:t xml:space="preserve">, אין כל תימוכין </w:t>
      </w:r>
      <w:r>
        <w:rPr>
          <w:rFonts w:ascii="David" w:hAnsi="David" w:cs="David"/>
          <w:sz w:val="24"/>
          <w:szCs w:val="24"/>
          <w:rtl/>
        </w:rPr>
        <w:t>לטענות</w:t>
      </w:r>
      <w:r w:rsidR="00AA719D">
        <w:rPr>
          <w:rFonts w:ascii="David" w:hAnsi="David" w:cs="David" w:hint="cs"/>
          <w:sz w:val="24"/>
          <w:szCs w:val="24"/>
          <w:rtl/>
        </w:rPr>
        <w:t>,</w:t>
      </w:r>
      <w:r>
        <w:rPr>
          <w:rFonts w:ascii="David" w:hAnsi="David" w:cs="David"/>
          <w:sz w:val="24"/>
          <w:szCs w:val="24"/>
          <w:rtl/>
        </w:rPr>
        <w:t xml:space="preserve"> כי הנתבעת נטלה</w:t>
      </w:r>
      <w:r w:rsidR="00AA719D">
        <w:rPr>
          <w:rFonts w:ascii="David" w:hAnsi="David" w:cs="David" w:hint="cs"/>
          <w:sz w:val="24"/>
          <w:szCs w:val="24"/>
          <w:rtl/>
        </w:rPr>
        <w:t>,</w:t>
      </w:r>
      <w:r>
        <w:rPr>
          <w:rFonts w:ascii="David" w:hAnsi="David" w:cs="David"/>
          <w:sz w:val="24"/>
          <w:szCs w:val="24"/>
          <w:rtl/>
        </w:rPr>
        <w:t xml:space="preserve"> שלא בהסכמה</w:t>
      </w:r>
      <w:r w:rsidR="00AA719D">
        <w:rPr>
          <w:rFonts w:ascii="David" w:hAnsi="David" w:cs="David" w:hint="cs"/>
          <w:sz w:val="24"/>
          <w:szCs w:val="24"/>
          <w:rtl/>
        </w:rPr>
        <w:t>,</w:t>
      </w:r>
      <w:r w:rsidR="00E07F5C">
        <w:rPr>
          <w:rFonts w:ascii="David" w:hAnsi="David" w:cs="David"/>
          <w:sz w:val="24"/>
          <w:szCs w:val="24"/>
          <w:rtl/>
        </w:rPr>
        <w:t xml:space="preserve"> ציוד עבודה שהיה שייך לי</w:t>
      </w:r>
      <w:r w:rsidR="00E07F5C">
        <w:rPr>
          <w:rFonts w:ascii="David" w:hAnsi="David" w:cs="David" w:hint="cs"/>
          <w:sz w:val="24"/>
          <w:szCs w:val="24"/>
          <w:rtl/>
        </w:rPr>
        <w:t>'</w:t>
      </w:r>
      <w:r>
        <w:rPr>
          <w:rFonts w:ascii="David" w:hAnsi="David" w:cs="David"/>
          <w:sz w:val="24"/>
          <w:szCs w:val="24"/>
          <w:rtl/>
        </w:rPr>
        <w:t xml:space="preserve"> עובר לנישואין ובין היתר פטישון, קונגו, מכונת קרמיקה, דיסק חיתו</w:t>
      </w:r>
      <w:r w:rsidR="00E07F5C">
        <w:rPr>
          <w:rFonts w:ascii="David" w:hAnsi="David" w:cs="David"/>
          <w:sz w:val="24"/>
          <w:szCs w:val="24"/>
          <w:rtl/>
        </w:rPr>
        <w:t>ך בשווי כולל המוערך על-ידי י</w:t>
      </w:r>
      <w:r w:rsidR="00E07F5C">
        <w:rPr>
          <w:rFonts w:ascii="David" w:hAnsi="David" w:cs="David" w:hint="cs"/>
          <w:sz w:val="24"/>
          <w:szCs w:val="24"/>
          <w:rtl/>
        </w:rPr>
        <w:t>'</w:t>
      </w:r>
      <w:r>
        <w:rPr>
          <w:rFonts w:ascii="David" w:hAnsi="David" w:cs="David"/>
          <w:sz w:val="24"/>
          <w:szCs w:val="24"/>
          <w:rtl/>
        </w:rPr>
        <w:t xml:space="preserve"> בסך של 32,000 ₪. </w:t>
      </w:r>
    </w:p>
    <w:p w:rsidR="00645D61" w:rsidRPr="00AA719D" w:rsidRDefault="00645D61" w:rsidP="00645D61">
      <w:pPr>
        <w:pStyle w:val="ad"/>
        <w:spacing w:after="0" w:line="360" w:lineRule="auto"/>
        <w:jc w:val="both"/>
        <w:rPr>
          <w:rFonts w:ascii="David" w:hAnsi="David" w:cs="David"/>
          <w:sz w:val="24"/>
          <w:szCs w:val="24"/>
        </w:rPr>
      </w:pPr>
    </w:p>
    <w:p w:rsidR="00645D61" w:rsidRDefault="00645D61" w:rsidP="00D96A26">
      <w:pPr>
        <w:pStyle w:val="ad"/>
        <w:numPr>
          <w:ilvl w:val="0"/>
          <w:numId w:val="1"/>
        </w:numPr>
        <w:spacing w:line="360" w:lineRule="auto"/>
        <w:jc w:val="both"/>
        <w:rPr>
          <w:rFonts w:ascii="David" w:hAnsi="David" w:cs="David"/>
          <w:sz w:val="24"/>
          <w:szCs w:val="24"/>
        </w:rPr>
      </w:pPr>
      <w:r w:rsidRPr="00AA719D">
        <w:rPr>
          <w:rFonts w:ascii="David" w:hAnsi="David" w:cs="David"/>
          <w:sz w:val="24"/>
          <w:szCs w:val="24"/>
          <w:rtl/>
        </w:rPr>
        <w:t>מלבד היעדר אסמכתאות</w:t>
      </w:r>
      <w:r w:rsidR="00AA719D" w:rsidRPr="00AA719D">
        <w:rPr>
          <w:rFonts w:ascii="David" w:hAnsi="David" w:cs="David" w:hint="cs"/>
          <w:sz w:val="24"/>
          <w:szCs w:val="24"/>
          <w:rtl/>
        </w:rPr>
        <w:t xml:space="preserve">, יובהר כי משחלפה תקופה של 18 שנה מאז נישואי הצדדים, </w:t>
      </w:r>
      <w:r w:rsidRPr="00AA719D">
        <w:rPr>
          <w:rFonts w:ascii="David" w:hAnsi="David" w:cs="David"/>
          <w:sz w:val="24"/>
          <w:szCs w:val="24"/>
          <w:rtl/>
        </w:rPr>
        <w:t>לא שוכנעתי כי הציוד המצומצם שנרכש לכאורה עובר לנישואין</w:t>
      </w:r>
      <w:r w:rsidR="00AA719D" w:rsidRPr="00AA719D">
        <w:rPr>
          <w:rFonts w:ascii="David" w:hAnsi="David" w:cs="David" w:hint="cs"/>
          <w:sz w:val="24"/>
          <w:szCs w:val="24"/>
          <w:rtl/>
        </w:rPr>
        <w:t>,</w:t>
      </w:r>
      <w:r w:rsidRPr="00AA719D">
        <w:rPr>
          <w:rFonts w:ascii="David" w:hAnsi="David" w:cs="David"/>
          <w:sz w:val="24"/>
          <w:szCs w:val="24"/>
          <w:rtl/>
        </w:rPr>
        <w:t xml:space="preserve"> הינו בעל ערך כספי </w:t>
      </w:r>
      <w:r w:rsidR="00AA719D" w:rsidRPr="00AA719D">
        <w:rPr>
          <w:rFonts w:ascii="David" w:hAnsi="David" w:cs="David" w:hint="cs"/>
          <w:sz w:val="24"/>
          <w:szCs w:val="24"/>
          <w:rtl/>
        </w:rPr>
        <w:t xml:space="preserve">של ממש  וזאת </w:t>
      </w:r>
      <w:r w:rsidRPr="00AA719D">
        <w:rPr>
          <w:rFonts w:ascii="David" w:hAnsi="David" w:cs="David"/>
          <w:sz w:val="24"/>
          <w:szCs w:val="24"/>
          <w:rtl/>
        </w:rPr>
        <w:t xml:space="preserve">נוכח הבלאי </w:t>
      </w:r>
      <w:r w:rsidR="00AA719D" w:rsidRPr="00AA719D">
        <w:rPr>
          <w:rFonts w:ascii="David" w:hAnsi="David" w:cs="David" w:hint="cs"/>
          <w:sz w:val="24"/>
          <w:szCs w:val="24"/>
          <w:rtl/>
        </w:rPr>
        <w:t xml:space="preserve">הטבעי  מאז רכישת המכשירים כנטען ועד היום. </w:t>
      </w:r>
    </w:p>
    <w:p w:rsidR="00AA719D" w:rsidRPr="00AA719D" w:rsidRDefault="00AA719D" w:rsidP="00AA719D">
      <w:pPr>
        <w:pStyle w:val="ad"/>
        <w:spacing w:line="360" w:lineRule="auto"/>
        <w:jc w:val="both"/>
        <w:rPr>
          <w:rFonts w:ascii="David" w:hAnsi="David" w:cs="David"/>
          <w:sz w:val="24"/>
          <w:szCs w:val="24"/>
          <w:rtl/>
        </w:rPr>
      </w:pPr>
    </w:p>
    <w:p w:rsidR="00645D61" w:rsidRDefault="00E07F5C" w:rsidP="00645D61">
      <w:pPr>
        <w:pStyle w:val="ad"/>
        <w:numPr>
          <w:ilvl w:val="0"/>
          <w:numId w:val="1"/>
        </w:numPr>
        <w:spacing w:line="360" w:lineRule="auto"/>
        <w:jc w:val="both"/>
        <w:rPr>
          <w:rFonts w:ascii="David" w:hAnsi="David" w:cs="David"/>
          <w:sz w:val="24"/>
          <w:szCs w:val="24"/>
          <w:rtl/>
        </w:rPr>
      </w:pPr>
      <w:r>
        <w:rPr>
          <w:rFonts w:ascii="David" w:hAnsi="David" w:cs="David"/>
          <w:sz w:val="24"/>
          <w:szCs w:val="24"/>
          <w:rtl/>
        </w:rPr>
        <w:t>גם הטענה לפיה א</w:t>
      </w:r>
      <w:r>
        <w:rPr>
          <w:rFonts w:ascii="David" w:hAnsi="David" w:cs="David" w:hint="cs"/>
          <w:sz w:val="24"/>
          <w:szCs w:val="24"/>
          <w:rtl/>
        </w:rPr>
        <w:t>'</w:t>
      </w:r>
      <w:r w:rsidR="00645D61">
        <w:rPr>
          <w:rFonts w:ascii="David" w:hAnsi="David" w:cs="David"/>
          <w:sz w:val="24"/>
          <w:szCs w:val="24"/>
          <w:rtl/>
        </w:rPr>
        <w:t xml:space="preserve"> נטלה כלי זהב ותכשיטים בשווי כולל של 60,000 ₪ כמו גם מזומן בסך 7,000$, אינה מחזיקה מים.</w:t>
      </w:r>
      <w:r w:rsidR="00AA719D">
        <w:rPr>
          <w:rFonts w:ascii="David" w:hAnsi="David" w:cs="David" w:hint="cs"/>
          <w:sz w:val="24"/>
          <w:szCs w:val="24"/>
          <w:rtl/>
        </w:rPr>
        <w:t xml:space="preserve"> אפרט:</w:t>
      </w:r>
    </w:p>
    <w:p w:rsidR="00645D61" w:rsidRDefault="00645D61" w:rsidP="00645D61">
      <w:pPr>
        <w:pStyle w:val="ad"/>
        <w:spacing w:line="360" w:lineRule="auto"/>
        <w:jc w:val="both"/>
        <w:rPr>
          <w:rFonts w:ascii="David" w:hAnsi="David" w:cs="David"/>
          <w:sz w:val="24"/>
          <w:szCs w:val="24"/>
        </w:rPr>
      </w:pPr>
    </w:p>
    <w:p w:rsidR="00645D61" w:rsidRDefault="00645D61" w:rsidP="0013593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תכשיטי הזהב ניתנים לרוב בחברה הערבית כמעין "נדוניה" – מתנה לחתונה, ואלו נכללים בדיון הכולל שנערך במועד הגירושין בפני </w:t>
      </w:r>
      <w:r w:rsidR="0013593D">
        <w:rPr>
          <w:rFonts w:ascii="David" w:hAnsi="David" w:cs="David" w:hint="cs"/>
          <w:sz w:val="24"/>
          <w:szCs w:val="24"/>
          <w:rtl/>
        </w:rPr>
        <w:t xml:space="preserve">כב' </w:t>
      </w:r>
      <w:r>
        <w:rPr>
          <w:rFonts w:ascii="David" w:hAnsi="David" w:cs="David"/>
          <w:sz w:val="24"/>
          <w:szCs w:val="24"/>
          <w:rtl/>
        </w:rPr>
        <w:t>בית הדין השרעי. מאחר ולא צורף מסמך מתורגם כדין מ</w:t>
      </w:r>
      <w:r w:rsidR="0013593D">
        <w:rPr>
          <w:rFonts w:ascii="David" w:hAnsi="David" w:cs="David" w:hint="cs"/>
          <w:sz w:val="24"/>
          <w:szCs w:val="24"/>
          <w:rtl/>
        </w:rPr>
        <w:t xml:space="preserve">כב' </w:t>
      </w:r>
      <w:r>
        <w:rPr>
          <w:rFonts w:ascii="David" w:hAnsi="David" w:cs="David"/>
          <w:sz w:val="24"/>
          <w:szCs w:val="24"/>
          <w:rtl/>
        </w:rPr>
        <w:t>בית הדין השרעי</w:t>
      </w:r>
      <w:r w:rsidR="0013593D">
        <w:rPr>
          <w:rFonts w:ascii="David" w:hAnsi="David" w:cs="David" w:hint="cs"/>
          <w:sz w:val="24"/>
          <w:szCs w:val="24"/>
          <w:rtl/>
        </w:rPr>
        <w:t>,</w:t>
      </w:r>
      <w:r>
        <w:rPr>
          <w:rFonts w:ascii="David" w:hAnsi="David" w:cs="David"/>
          <w:sz w:val="24"/>
          <w:szCs w:val="24"/>
          <w:rtl/>
        </w:rPr>
        <w:t xml:space="preserve"> לא ניתן לבחון את הקביעות אשר ניתנו בנושא האמור, ככל </w:t>
      </w:r>
      <w:r w:rsidR="0013593D">
        <w:rPr>
          <w:rFonts w:ascii="David" w:hAnsi="David" w:cs="David" w:hint="cs"/>
          <w:sz w:val="24"/>
          <w:szCs w:val="24"/>
          <w:rtl/>
        </w:rPr>
        <w:t>ש</w:t>
      </w:r>
      <w:r>
        <w:rPr>
          <w:rFonts w:ascii="David" w:hAnsi="David" w:cs="David"/>
          <w:sz w:val="24"/>
          <w:szCs w:val="24"/>
          <w:rtl/>
        </w:rPr>
        <w:t>ניתנו.</w:t>
      </w:r>
    </w:p>
    <w:p w:rsidR="00645D61" w:rsidRPr="0013593D" w:rsidRDefault="00645D61" w:rsidP="00645D61">
      <w:pPr>
        <w:pStyle w:val="ad"/>
        <w:rPr>
          <w:rFonts w:ascii="David" w:hAnsi="David" w:cs="David"/>
          <w:sz w:val="24"/>
          <w:szCs w:val="24"/>
        </w:rPr>
      </w:pPr>
    </w:p>
    <w:p w:rsidR="00645D61" w:rsidRDefault="00645D61" w:rsidP="00FF29A7">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למעלה </w:t>
      </w:r>
      <w:r w:rsidR="00E07F5C">
        <w:rPr>
          <w:rFonts w:ascii="David" w:hAnsi="David" w:cs="David"/>
          <w:sz w:val="24"/>
          <w:szCs w:val="24"/>
          <w:rtl/>
        </w:rPr>
        <w:t>מהאמור, י</w:t>
      </w:r>
      <w:r w:rsidR="00E07F5C">
        <w:rPr>
          <w:rFonts w:ascii="David" w:hAnsi="David" w:cs="David" w:hint="cs"/>
          <w:sz w:val="24"/>
          <w:szCs w:val="24"/>
          <w:rtl/>
        </w:rPr>
        <w:t>'</w:t>
      </w:r>
      <w:r>
        <w:rPr>
          <w:rFonts w:ascii="David" w:hAnsi="David" w:cs="David"/>
          <w:sz w:val="24"/>
          <w:szCs w:val="24"/>
          <w:rtl/>
        </w:rPr>
        <w:t xml:space="preserve"> לא פירט את התכשיטים הנטענים </w:t>
      </w:r>
      <w:r w:rsidR="00FF29A7">
        <w:rPr>
          <w:rFonts w:ascii="David" w:hAnsi="David" w:cs="David" w:hint="cs"/>
          <w:sz w:val="24"/>
          <w:szCs w:val="24"/>
          <w:rtl/>
        </w:rPr>
        <w:t>ש</w:t>
      </w:r>
      <w:r>
        <w:rPr>
          <w:rFonts w:ascii="David" w:hAnsi="David" w:cs="David"/>
          <w:sz w:val="24"/>
          <w:szCs w:val="24"/>
          <w:rtl/>
        </w:rPr>
        <w:t xml:space="preserve">במחלוקת ולא הציג תמונות, קבלות, אסמכתאות </w:t>
      </w:r>
      <w:r w:rsidR="00FF29A7">
        <w:rPr>
          <w:rFonts w:ascii="David" w:hAnsi="David" w:cs="David" w:hint="cs"/>
          <w:sz w:val="24"/>
          <w:szCs w:val="24"/>
          <w:rtl/>
        </w:rPr>
        <w:t xml:space="preserve">מהן ניתן היה </w:t>
      </w:r>
      <w:r>
        <w:rPr>
          <w:rFonts w:ascii="David" w:hAnsi="David" w:cs="David"/>
          <w:sz w:val="24"/>
          <w:szCs w:val="24"/>
          <w:rtl/>
        </w:rPr>
        <w:t xml:space="preserve">להיבנות, ולו </w:t>
      </w:r>
      <w:r w:rsidR="00FF29A7">
        <w:rPr>
          <w:rFonts w:ascii="David" w:hAnsi="David" w:cs="David" w:hint="cs"/>
          <w:sz w:val="24"/>
          <w:szCs w:val="24"/>
          <w:rtl/>
        </w:rPr>
        <w:t xml:space="preserve">בתור </w:t>
      </w:r>
      <w:r>
        <w:rPr>
          <w:rFonts w:ascii="David" w:hAnsi="David" w:cs="David"/>
          <w:sz w:val="24"/>
          <w:szCs w:val="24"/>
          <w:rtl/>
        </w:rPr>
        <w:t xml:space="preserve">ראשית ראייה. </w:t>
      </w:r>
    </w:p>
    <w:p w:rsidR="00645D61" w:rsidRDefault="00645D61" w:rsidP="00645D61">
      <w:pPr>
        <w:pStyle w:val="ad"/>
        <w:spacing w:line="360" w:lineRule="auto"/>
        <w:jc w:val="both"/>
        <w:rPr>
          <w:rFonts w:ascii="David" w:hAnsi="David" w:cs="David"/>
          <w:sz w:val="24"/>
          <w:szCs w:val="24"/>
          <w:rtl/>
        </w:rPr>
      </w:pPr>
    </w:p>
    <w:p w:rsidR="00645D61" w:rsidRDefault="00645D61" w:rsidP="00645D61">
      <w:pPr>
        <w:pStyle w:val="ad"/>
        <w:numPr>
          <w:ilvl w:val="0"/>
          <w:numId w:val="1"/>
        </w:numPr>
        <w:spacing w:line="360" w:lineRule="auto"/>
        <w:jc w:val="both"/>
        <w:rPr>
          <w:rFonts w:ascii="David" w:hAnsi="David" w:cs="David"/>
          <w:sz w:val="24"/>
          <w:szCs w:val="24"/>
          <w:rtl/>
        </w:rPr>
      </w:pPr>
      <w:r>
        <w:rPr>
          <w:rFonts w:ascii="David" w:hAnsi="David" w:cs="David"/>
          <w:sz w:val="24"/>
          <w:szCs w:val="24"/>
          <w:rtl/>
        </w:rPr>
        <w:t>אף הטענות ביחס לסכומי המזומן</w:t>
      </w:r>
      <w:r w:rsidR="00FF29A7">
        <w:rPr>
          <w:rFonts w:ascii="David" w:hAnsi="David" w:cs="David" w:hint="cs"/>
          <w:sz w:val="24"/>
          <w:szCs w:val="24"/>
          <w:rtl/>
        </w:rPr>
        <w:t>,</w:t>
      </w:r>
      <w:r>
        <w:rPr>
          <w:rFonts w:ascii="David" w:hAnsi="David" w:cs="David"/>
          <w:sz w:val="24"/>
          <w:szCs w:val="24"/>
          <w:rtl/>
        </w:rPr>
        <w:t xml:space="preserve"> נטענו בעלמא ללא כל ביסוס, כאשר לא הוצג כי נערכה משיכה של מזומנים או כי הצדדים החזיקו כספת בביתם. </w:t>
      </w:r>
    </w:p>
    <w:p w:rsidR="00645D61" w:rsidRDefault="00645D61" w:rsidP="00645D61">
      <w:pPr>
        <w:pStyle w:val="ad"/>
        <w:spacing w:after="0" w:line="360" w:lineRule="auto"/>
        <w:jc w:val="both"/>
        <w:rPr>
          <w:rFonts w:ascii="David" w:hAnsi="David" w:cs="David"/>
          <w:sz w:val="24"/>
          <w:szCs w:val="24"/>
          <w:rtl/>
        </w:rPr>
      </w:pPr>
    </w:p>
    <w:p w:rsidR="00645D61" w:rsidRDefault="00645D61" w:rsidP="00FF29A7">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יתר על כן, בהתאם לחוות הדעת האקטוארית</w:t>
      </w:r>
      <w:r w:rsidR="00FF29A7">
        <w:rPr>
          <w:rFonts w:ascii="David" w:hAnsi="David" w:cs="David" w:hint="cs"/>
          <w:sz w:val="24"/>
          <w:szCs w:val="24"/>
          <w:rtl/>
        </w:rPr>
        <w:t>,</w:t>
      </w:r>
      <w:r>
        <w:rPr>
          <w:rFonts w:ascii="David" w:hAnsi="David" w:cs="David"/>
          <w:sz w:val="24"/>
          <w:szCs w:val="24"/>
          <w:rtl/>
        </w:rPr>
        <w:t xml:space="preserve"> לצדדים זכויות ממוניות זניחות, ועל כן הטענות בדבר מזומנים רבים אשר היו בחזקת הצדדים, בערכים דולריים, וכן תכשיטי זהב בעשרות אלפי שקלים, אינ</w:t>
      </w:r>
      <w:r w:rsidR="00FF29A7">
        <w:rPr>
          <w:rFonts w:ascii="David" w:hAnsi="David" w:cs="David" w:hint="cs"/>
          <w:sz w:val="24"/>
          <w:szCs w:val="24"/>
          <w:rtl/>
        </w:rPr>
        <w:t>ן</w:t>
      </w:r>
      <w:r>
        <w:rPr>
          <w:rFonts w:ascii="David" w:hAnsi="David" w:cs="David"/>
          <w:sz w:val="24"/>
          <w:szCs w:val="24"/>
          <w:rtl/>
        </w:rPr>
        <w:t xml:space="preserve"> מתיישב</w:t>
      </w:r>
      <w:r w:rsidR="00FF29A7">
        <w:rPr>
          <w:rFonts w:ascii="David" w:hAnsi="David" w:cs="David" w:hint="cs"/>
          <w:sz w:val="24"/>
          <w:szCs w:val="24"/>
          <w:rtl/>
        </w:rPr>
        <w:t>ות</w:t>
      </w:r>
      <w:r>
        <w:rPr>
          <w:rFonts w:ascii="David" w:hAnsi="David" w:cs="David"/>
          <w:sz w:val="24"/>
          <w:szCs w:val="24"/>
          <w:rtl/>
        </w:rPr>
        <w:t xml:space="preserve"> עם הנתונים הפיננסיים </w:t>
      </w:r>
      <w:r w:rsidR="00FF29A7">
        <w:rPr>
          <w:rFonts w:ascii="David" w:hAnsi="David" w:cs="David" w:hint="cs"/>
          <w:sz w:val="24"/>
          <w:szCs w:val="24"/>
          <w:rtl/>
        </w:rPr>
        <w:t xml:space="preserve">שבפני ואף לא עם </w:t>
      </w:r>
      <w:r>
        <w:rPr>
          <w:rFonts w:ascii="David" w:hAnsi="David" w:cs="David"/>
          <w:sz w:val="24"/>
          <w:szCs w:val="24"/>
          <w:rtl/>
        </w:rPr>
        <w:t>איתנות</w:t>
      </w:r>
      <w:r w:rsidR="00FF29A7">
        <w:rPr>
          <w:rFonts w:ascii="David" w:hAnsi="David" w:cs="David" w:hint="cs"/>
          <w:sz w:val="24"/>
          <w:szCs w:val="24"/>
          <w:rtl/>
        </w:rPr>
        <w:t>ן</w:t>
      </w:r>
      <w:r>
        <w:rPr>
          <w:rFonts w:ascii="David" w:hAnsi="David" w:cs="David"/>
          <w:sz w:val="24"/>
          <w:szCs w:val="24"/>
          <w:rtl/>
        </w:rPr>
        <w:t xml:space="preserve"> הכלכלית של הצדדים נכון לתקופת הפירוד. </w:t>
      </w:r>
    </w:p>
    <w:p w:rsidR="00645D61" w:rsidRDefault="00645D61" w:rsidP="00645D61">
      <w:pPr>
        <w:pStyle w:val="ad"/>
        <w:spacing w:after="0" w:line="360" w:lineRule="auto"/>
        <w:jc w:val="both"/>
        <w:rPr>
          <w:rFonts w:ascii="David" w:hAnsi="David" w:cs="David"/>
          <w:sz w:val="24"/>
          <w:szCs w:val="24"/>
        </w:rPr>
      </w:pPr>
      <w:r>
        <w:rPr>
          <w:rFonts w:ascii="David" w:hAnsi="David" w:cs="David"/>
          <w:sz w:val="24"/>
          <w:szCs w:val="24"/>
          <w:rtl/>
        </w:rPr>
        <w:t xml:space="preserve">הדברים אמורים ביתר שאת בהתייחס לתחילת תקופת חייהם המשותפים אשר החלה בסמיכות לשחרור הנתבע  ממאסר, בעת שלא הייתה לזה הכנסה קבועה ויציבה. </w:t>
      </w:r>
    </w:p>
    <w:p w:rsidR="00645D61" w:rsidRDefault="00645D61" w:rsidP="00645D61">
      <w:pPr>
        <w:pStyle w:val="ad"/>
        <w:spacing w:after="0" w:line="360" w:lineRule="auto"/>
        <w:jc w:val="both"/>
        <w:rPr>
          <w:rFonts w:ascii="David" w:hAnsi="David" w:cs="David"/>
          <w:sz w:val="24"/>
          <w:szCs w:val="24"/>
        </w:rPr>
      </w:pPr>
    </w:p>
    <w:p w:rsidR="00645D61" w:rsidRDefault="00645D61" w:rsidP="00645D61">
      <w:pPr>
        <w:pStyle w:val="ad"/>
        <w:spacing w:after="0" w:line="360" w:lineRule="auto"/>
        <w:jc w:val="both"/>
        <w:rPr>
          <w:rFonts w:ascii="David" w:hAnsi="David" w:cs="David"/>
          <w:sz w:val="24"/>
          <w:szCs w:val="24"/>
          <w:rtl/>
        </w:rPr>
      </w:pPr>
      <w:r>
        <w:rPr>
          <w:rFonts w:ascii="David" w:hAnsi="David" w:cs="David"/>
          <w:b/>
          <w:bCs/>
          <w:sz w:val="24"/>
          <w:szCs w:val="24"/>
          <w:u w:val="single"/>
          <w:rtl/>
        </w:rPr>
        <w:t>הערעור על החלטת רשמת ההוצאה לפועל</w:t>
      </w:r>
      <w:r>
        <w:rPr>
          <w:rFonts w:ascii="David" w:hAnsi="David" w:cs="David"/>
          <w:sz w:val="24"/>
          <w:szCs w:val="24"/>
          <w:rtl/>
        </w:rPr>
        <w:t>:</w:t>
      </w:r>
    </w:p>
    <w:p w:rsidR="00FF29A7" w:rsidRDefault="00FF29A7" w:rsidP="00645D61">
      <w:pPr>
        <w:pStyle w:val="ad"/>
        <w:spacing w:after="0" w:line="360" w:lineRule="auto"/>
        <w:jc w:val="both"/>
        <w:rPr>
          <w:rFonts w:ascii="David" w:hAnsi="David" w:cs="David"/>
          <w:sz w:val="24"/>
          <w:szCs w:val="24"/>
          <w:rtl/>
        </w:rPr>
      </w:pPr>
    </w:p>
    <w:p w:rsidR="00645D61" w:rsidRDefault="00645D61" w:rsidP="00FF29A7">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לאחר שעיינתי בטענות הערעור על החלטות כב' הרשמת פזית גלעדי אליהו מלשכת הה</w:t>
      </w:r>
      <w:r w:rsidR="00FF29A7">
        <w:rPr>
          <w:rFonts w:ascii="David" w:hAnsi="David" w:cs="David"/>
          <w:sz w:val="24"/>
          <w:szCs w:val="24"/>
          <w:rtl/>
        </w:rPr>
        <w:t>וצאה לפועל קריות בתיק 519101-01</w:t>
      </w:r>
      <w:r w:rsidR="00FF29A7">
        <w:rPr>
          <w:rFonts w:ascii="David" w:hAnsi="David" w:cs="David" w:hint="cs"/>
          <w:sz w:val="24"/>
          <w:szCs w:val="24"/>
          <w:rtl/>
        </w:rPr>
        <w:t>-</w:t>
      </w:r>
      <w:r>
        <w:rPr>
          <w:rFonts w:ascii="David" w:hAnsi="David" w:cs="David"/>
          <w:sz w:val="24"/>
          <w:szCs w:val="24"/>
          <w:rtl/>
        </w:rPr>
        <w:t xml:space="preserve">17 </w:t>
      </w:r>
      <w:r w:rsidR="00FF29A7">
        <w:rPr>
          <w:rFonts w:ascii="David" w:hAnsi="David" w:cs="David" w:hint="cs"/>
          <w:sz w:val="24"/>
          <w:szCs w:val="24"/>
          <w:rtl/>
        </w:rPr>
        <w:t xml:space="preserve">מיום </w:t>
      </w:r>
      <w:r>
        <w:rPr>
          <w:rFonts w:ascii="David" w:hAnsi="David" w:cs="David"/>
          <w:sz w:val="24"/>
          <w:szCs w:val="24"/>
          <w:rtl/>
        </w:rPr>
        <w:t>8.2.2022 ומ</w:t>
      </w:r>
      <w:r w:rsidR="00FF29A7">
        <w:rPr>
          <w:rFonts w:ascii="David" w:hAnsi="David" w:cs="David" w:hint="cs"/>
          <w:sz w:val="24"/>
          <w:szCs w:val="24"/>
          <w:rtl/>
        </w:rPr>
        <w:t>יום</w:t>
      </w:r>
      <w:r>
        <w:rPr>
          <w:rFonts w:ascii="David" w:hAnsi="David" w:cs="David"/>
          <w:sz w:val="24"/>
          <w:szCs w:val="24"/>
          <w:rtl/>
        </w:rPr>
        <w:t xml:space="preserve"> 12.1.2022, </w:t>
      </w:r>
      <w:r w:rsidR="00FF29A7">
        <w:rPr>
          <w:rFonts w:ascii="David" w:hAnsi="David" w:cs="David" w:hint="cs"/>
          <w:sz w:val="24"/>
          <w:szCs w:val="24"/>
          <w:rtl/>
        </w:rPr>
        <w:t xml:space="preserve">אני מורה על </w:t>
      </w:r>
      <w:r w:rsidR="00FF29A7">
        <w:rPr>
          <w:rFonts w:ascii="David" w:hAnsi="David" w:cs="David"/>
          <w:sz w:val="24"/>
          <w:szCs w:val="24"/>
          <w:rtl/>
        </w:rPr>
        <w:t>דחיית</w:t>
      </w:r>
      <w:r w:rsidR="00FF29A7">
        <w:rPr>
          <w:rFonts w:ascii="David" w:hAnsi="David" w:cs="David" w:hint="cs"/>
          <w:sz w:val="24"/>
          <w:szCs w:val="24"/>
          <w:rtl/>
        </w:rPr>
        <w:t xml:space="preserve"> הערעור. </w:t>
      </w:r>
    </w:p>
    <w:p w:rsidR="00645D61" w:rsidRDefault="00645D61" w:rsidP="00645D61">
      <w:pPr>
        <w:pStyle w:val="ad"/>
        <w:rPr>
          <w:rFonts w:ascii="David" w:hAnsi="David" w:cs="David"/>
          <w:sz w:val="24"/>
          <w:szCs w:val="24"/>
        </w:rPr>
      </w:pPr>
    </w:p>
    <w:p w:rsidR="00645D61" w:rsidRDefault="00E07F5C" w:rsidP="00645D61">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י</w:t>
      </w:r>
      <w:r>
        <w:rPr>
          <w:rFonts w:ascii="David" w:hAnsi="David" w:cs="David" w:hint="cs"/>
          <w:sz w:val="24"/>
          <w:szCs w:val="24"/>
          <w:rtl/>
        </w:rPr>
        <w:t>'</w:t>
      </w:r>
      <w:r w:rsidR="00645D61">
        <w:rPr>
          <w:rFonts w:ascii="David" w:hAnsi="David" w:cs="David"/>
          <w:sz w:val="24"/>
          <w:szCs w:val="24"/>
          <w:rtl/>
        </w:rPr>
        <w:t xml:space="preserve"> ביקש בערעור המקורי</w:t>
      </w:r>
      <w:r w:rsidR="00FF29A7">
        <w:rPr>
          <w:rFonts w:ascii="David" w:hAnsi="David" w:cs="David" w:hint="cs"/>
          <w:sz w:val="24"/>
          <w:szCs w:val="24"/>
          <w:rtl/>
        </w:rPr>
        <w:t>,</w:t>
      </w:r>
      <w:r w:rsidR="00645D61">
        <w:rPr>
          <w:rFonts w:ascii="David" w:hAnsi="David" w:cs="David"/>
          <w:sz w:val="24"/>
          <w:szCs w:val="24"/>
          <w:rtl/>
        </w:rPr>
        <w:t xml:space="preserve"> כי תיק ההוצאה לפועל ייסגר</w:t>
      </w:r>
      <w:r w:rsidR="00FF29A7">
        <w:rPr>
          <w:rFonts w:ascii="David" w:hAnsi="David" w:cs="David" w:hint="cs"/>
          <w:sz w:val="24"/>
          <w:szCs w:val="24"/>
          <w:rtl/>
        </w:rPr>
        <w:t>,</w:t>
      </w:r>
      <w:r w:rsidR="00645D61">
        <w:rPr>
          <w:rFonts w:ascii="David" w:hAnsi="David" w:cs="David"/>
          <w:sz w:val="24"/>
          <w:szCs w:val="24"/>
          <w:rtl/>
        </w:rPr>
        <w:t xml:space="preserve"> שכן הוא נושא באופן עקבי בתשלומי המזונות השוטפים, ואין כל סיבה שלא להורות על סגירת התיק.</w:t>
      </w:r>
    </w:p>
    <w:p w:rsidR="00645D61" w:rsidRDefault="00645D61" w:rsidP="00645D61">
      <w:pPr>
        <w:pStyle w:val="ad"/>
        <w:rPr>
          <w:rFonts w:ascii="David" w:hAnsi="David" w:cs="David"/>
          <w:sz w:val="24"/>
          <w:szCs w:val="24"/>
        </w:rPr>
      </w:pPr>
    </w:p>
    <w:p w:rsidR="00645D61" w:rsidRDefault="00645D61" w:rsidP="00FF29A7">
      <w:pPr>
        <w:pStyle w:val="ad"/>
        <w:spacing w:after="0" w:line="360" w:lineRule="auto"/>
        <w:jc w:val="both"/>
        <w:rPr>
          <w:rFonts w:ascii="David" w:hAnsi="David" w:cs="David"/>
          <w:sz w:val="24"/>
          <w:szCs w:val="24"/>
          <w:rtl/>
        </w:rPr>
      </w:pPr>
      <w:r>
        <w:rPr>
          <w:rFonts w:ascii="David" w:hAnsi="David" w:cs="David"/>
          <w:sz w:val="24"/>
          <w:szCs w:val="24"/>
          <w:rtl/>
        </w:rPr>
        <w:t xml:space="preserve">עוד טען </w:t>
      </w:r>
      <w:r w:rsidR="00E07F5C">
        <w:rPr>
          <w:rFonts w:ascii="David" w:hAnsi="David" w:cs="David" w:hint="cs"/>
          <w:sz w:val="24"/>
          <w:szCs w:val="24"/>
          <w:rtl/>
        </w:rPr>
        <w:t>י'</w:t>
      </w:r>
      <w:r w:rsidR="00FF29A7">
        <w:rPr>
          <w:rFonts w:ascii="David" w:hAnsi="David" w:cs="David" w:hint="cs"/>
          <w:sz w:val="24"/>
          <w:szCs w:val="24"/>
          <w:rtl/>
        </w:rPr>
        <w:t xml:space="preserve">, </w:t>
      </w:r>
      <w:r>
        <w:rPr>
          <w:rFonts w:ascii="David" w:hAnsi="David" w:cs="David"/>
          <w:sz w:val="24"/>
          <w:szCs w:val="24"/>
          <w:rtl/>
        </w:rPr>
        <w:t>כי הוא ביקש ליצור הור</w:t>
      </w:r>
      <w:r w:rsidR="00E07F5C">
        <w:rPr>
          <w:rFonts w:ascii="David" w:hAnsi="David" w:cs="David"/>
          <w:sz w:val="24"/>
          <w:szCs w:val="24"/>
          <w:rtl/>
        </w:rPr>
        <w:t>את קבע מחשבון הבנק שלו אצל א</w:t>
      </w:r>
      <w:r w:rsidR="00E07F5C">
        <w:rPr>
          <w:rFonts w:ascii="David" w:hAnsi="David" w:cs="David" w:hint="cs"/>
          <w:sz w:val="24"/>
          <w:szCs w:val="24"/>
          <w:rtl/>
        </w:rPr>
        <w:t>'</w:t>
      </w:r>
      <w:r w:rsidR="00FF29A7">
        <w:rPr>
          <w:rFonts w:ascii="David" w:hAnsi="David" w:cs="David" w:hint="cs"/>
          <w:sz w:val="24"/>
          <w:szCs w:val="24"/>
          <w:rtl/>
        </w:rPr>
        <w:t>,</w:t>
      </w:r>
      <w:r>
        <w:rPr>
          <w:rFonts w:ascii="David" w:hAnsi="David" w:cs="David"/>
          <w:sz w:val="24"/>
          <w:szCs w:val="24"/>
          <w:rtl/>
        </w:rPr>
        <w:t xml:space="preserve"> אולם היא סירבה להצעתו. </w:t>
      </w:r>
    </w:p>
    <w:p w:rsidR="00645D61" w:rsidRDefault="00645D61" w:rsidP="00645D61">
      <w:pPr>
        <w:pStyle w:val="ad"/>
        <w:rPr>
          <w:rFonts w:ascii="David" w:hAnsi="David" w:cs="David"/>
          <w:sz w:val="24"/>
          <w:szCs w:val="24"/>
        </w:rPr>
      </w:pPr>
    </w:p>
    <w:p w:rsidR="00645D61" w:rsidRDefault="00645D61" w:rsidP="00FF29A7">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בהחלטה מיום 24.2.2022 נתבקש </w:t>
      </w:r>
      <w:r w:rsidR="00E07F5C">
        <w:rPr>
          <w:rFonts w:ascii="David" w:hAnsi="David" w:cs="David" w:hint="cs"/>
          <w:sz w:val="24"/>
          <w:szCs w:val="24"/>
          <w:rtl/>
        </w:rPr>
        <w:t>י'</w:t>
      </w:r>
      <w:r w:rsidR="00FF29A7">
        <w:rPr>
          <w:rFonts w:ascii="David" w:hAnsi="David" w:cs="David" w:hint="cs"/>
          <w:sz w:val="24"/>
          <w:szCs w:val="24"/>
          <w:rtl/>
        </w:rPr>
        <w:t xml:space="preserve"> </w:t>
      </w:r>
      <w:r>
        <w:rPr>
          <w:rFonts w:ascii="David" w:hAnsi="David" w:cs="David"/>
          <w:sz w:val="24"/>
          <w:szCs w:val="24"/>
          <w:rtl/>
        </w:rPr>
        <w:t>להוכיח באמצעות אסמכתאות כי הוא משלם את תשלומי המזונות במועד</w:t>
      </w:r>
      <w:r w:rsidR="00FF29A7">
        <w:rPr>
          <w:rFonts w:ascii="David" w:hAnsi="David" w:cs="David" w:hint="cs"/>
          <w:sz w:val="24"/>
          <w:szCs w:val="24"/>
          <w:rtl/>
        </w:rPr>
        <w:t>ם</w:t>
      </w:r>
      <w:r>
        <w:rPr>
          <w:rFonts w:ascii="David" w:hAnsi="David" w:cs="David"/>
          <w:sz w:val="24"/>
          <w:szCs w:val="24"/>
          <w:rtl/>
        </w:rPr>
        <w:t xml:space="preserve"> ולא באיחור, וכי לא נצברו לחובתו ריביות. </w:t>
      </w:r>
    </w:p>
    <w:p w:rsidR="00645D61" w:rsidRDefault="00645D61" w:rsidP="00645D61">
      <w:pPr>
        <w:pStyle w:val="ad"/>
        <w:spacing w:after="0" w:line="360" w:lineRule="auto"/>
        <w:jc w:val="both"/>
        <w:rPr>
          <w:rFonts w:ascii="David" w:hAnsi="David" w:cs="David"/>
          <w:sz w:val="24"/>
          <w:szCs w:val="24"/>
        </w:rPr>
      </w:pPr>
    </w:p>
    <w:p w:rsidR="00645D61" w:rsidRDefault="00645D61" w:rsidP="00FF29A7">
      <w:pPr>
        <w:pStyle w:val="ad"/>
        <w:numPr>
          <w:ilvl w:val="0"/>
          <w:numId w:val="1"/>
        </w:numPr>
        <w:spacing w:after="0" w:line="360" w:lineRule="auto"/>
        <w:jc w:val="both"/>
        <w:rPr>
          <w:rFonts w:ascii="David" w:hAnsi="David" w:cs="David"/>
          <w:b/>
          <w:bCs/>
          <w:sz w:val="24"/>
          <w:szCs w:val="24"/>
        </w:rPr>
      </w:pPr>
      <w:r>
        <w:rPr>
          <w:rFonts w:ascii="David" w:hAnsi="David" w:cs="David"/>
          <w:sz w:val="24"/>
          <w:szCs w:val="24"/>
          <w:rtl/>
        </w:rPr>
        <w:t xml:space="preserve">ביום 7.4.2022 ניתנה החלטה לפיה </w:t>
      </w:r>
      <w:r>
        <w:rPr>
          <w:rFonts w:ascii="David" w:hAnsi="David" w:cs="David"/>
          <w:b/>
          <w:bCs/>
          <w:sz w:val="24"/>
          <w:szCs w:val="24"/>
          <w:rtl/>
        </w:rPr>
        <w:t xml:space="preserve">"לאחר שעיינתי בתנועות התקבולים והקטנות חוב מתיק ההוצאה לפועל, ולאור יתרת החובה הנמוכה </w:t>
      </w:r>
      <w:r w:rsidR="00FF29A7">
        <w:rPr>
          <w:rFonts w:ascii="David" w:hAnsi="David" w:cs="David" w:hint="cs"/>
          <w:b/>
          <w:bCs/>
          <w:sz w:val="24"/>
          <w:szCs w:val="24"/>
          <w:rtl/>
        </w:rPr>
        <w:t>ה</w:t>
      </w:r>
      <w:r>
        <w:rPr>
          <w:rFonts w:ascii="David" w:hAnsi="David" w:cs="David"/>
          <w:b/>
          <w:bCs/>
          <w:sz w:val="24"/>
          <w:szCs w:val="24"/>
          <w:rtl/>
        </w:rPr>
        <w:t>קיימת בתיק, תמסור המשיבה עמדתה ביחס לסגירת תיק ההוצאה לפועל כנגד העמדת הוראת קבע בלתי חוזרת לתשלום המזונות"</w:t>
      </w:r>
      <w:r>
        <w:rPr>
          <w:rFonts w:ascii="David" w:hAnsi="David" w:cs="David"/>
          <w:sz w:val="24"/>
          <w:szCs w:val="24"/>
          <w:rtl/>
        </w:rPr>
        <w:t>.</w:t>
      </w:r>
      <w:r>
        <w:rPr>
          <w:rFonts w:ascii="David" w:hAnsi="David" w:cs="David"/>
          <w:b/>
          <w:bCs/>
          <w:sz w:val="24"/>
          <w:szCs w:val="24"/>
          <w:rtl/>
        </w:rPr>
        <w:t xml:space="preserve"> </w:t>
      </w:r>
      <w:r>
        <w:rPr>
          <w:rFonts w:ascii="David" w:hAnsi="David" w:cs="David"/>
          <w:sz w:val="24"/>
          <w:szCs w:val="24"/>
          <w:rtl/>
        </w:rPr>
        <w:t>בהחלטה מיום 26.4.2022 הודגש</w:t>
      </w:r>
      <w:r w:rsidR="00FF29A7">
        <w:rPr>
          <w:rFonts w:ascii="David" w:hAnsi="David" w:cs="David" w:hint="cs"/>
          <w:sz w:val="24"/>
          <w:szCs w:val="24"/>
          <w:rtl/>
        </w:rPr>
        <w:t>,</w:t>
      </w:r>
      <w:r>
        <w:rPr>
          <w:rFonts w:ascii="David" w:hAnsi="David" w:cs="David"/>
          <w:sz w:val="24"/>
          <w:szCs w:val="24"/>
          <w:rtl/>
        </w:rPr>
        <w:t xml:space="preserve"> כי הוראת הקבע אשר הוצעה על-ידי המותב כפתרון קבע</w:t>
      </w:r>
      <w:r w:rsidR="00FF29A7">
        <w:rPr>
          <w:rFonts w:ascii="David" w:hAnsi="David" w:cs="David" w:hint="cs"/>
          <w:sz w:val="24"/>
          <w:szCs w:val="24"/>
          <w:rtl/>
        </w:rPr>
        <w:t>,</w:t>
      </w:r>
      <w:r>
        <w:rPr>
          <w:rFonts w:ascii="David" w:hAnsi="David" w:cs="David"/>
          <w:sz w:val="24"/>
          <w:szCs w:val="24"/>
          <w:rtl/>
        </w:rPr>
        <w:t xml:space="preserve"> הינה בלתי חוזרת ואינה ניתנת לביטול אלא בהסכמת הצד המוטב. </w:t>
      </w:r>
    </w:p>
    <w:p w:rsidR="00645D61" w:rsidRDefault="00645D61" w:rsidP="00645D61">
      <w:pPr>
        <w:pStyle w:val="ad"/>
        <w:spacing w:after="0" w:line="360" w:lineRule="auto"/>
        <w:jc w:val="both"/>
        <w:rPr>
          <w:rFonts w:ascii="David" w:hAnsi="David" w:cs="David"/>
          <w:sz w:val="24"/>
          <w:szCs w:val="24"/>
          <w:rtl/>
        </w:rPr>
      </w:pPr>
    </w:p>
    <w:p w:rsidR="00645D61" w:rsidRDefault="00E07F5C" w:rsidP="00645D61">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א</w:t>
      </w:r>
      <w:r>
        <w:rPr>
          <w:rFonts w:ascii="David" w:hAnsi="David" w:cs="David" w:hint="cs"/>
          <w:sz w:val="24"/>
          <w:szCs w:val="24"/>
          <w:rtl/>
        </w:rPr>
        <w:t>'</w:t>
      </w:r>
      <w:r w:rsidR="00645D61">
        <w:rPr>
          <w:rFonts w:ascii="David" w:hAnsi="David" w:cs="David"/>
          <w:sz w:val="24"/>
          <w:szCs w:val="24"/>
          <w:rtl/>
        </w:rPr>
        <w:t xml:space="preserve"> הודיעה כי היא אינה מסכימה להצעת בית משפט</w:t>
      </w:r>
      <w:r w:rsidR="009F1457">
        <w:rPr>
          <w:rFonts w:ascii="David" w:hAnsi="David" w:cs="David" w:hint="cs"/>
          <w:sz w:val="24"/>
          <w:szCs w:val="24"/>
          <w:rtl/>
        </w:rPr>
        <w:t>,</w:t>
      </w:r>
      <w:r>
        <w:rPr>
          <w:rFonts w:ascii="David" w:hAnsi="David" w:cs="David"/>
          <w:sz w:val="24"/>
          <w:szCs w:val="24"/>
          <w:rtl/>
        </w:rPr>
        <w:t xml:space="preserve"> שכן בכתב התביעה טען י</w:t>
      </w:r>
      <w:r>
        <w:rPr>
          <w:rFonts w:ascii="David" w:hAnsi="David" w:cs="David" w:hint="cs"/>
          <w:sz w:val="24"/>
          <w:szCs w:val="24"/>
          <w:rtl/>
        </w:rPr>
        <w:t>'</w:t>
      </w:r>
      <w:r w:rsidR="00645D61">
        <w:rPr>
          <w:rFonts w:ascii="David" w:hAnsi="David" w:cs="David"/>
          <w:sz w:val="24"/>
          <w:szCs w:val="24"/>
          <w:rtl/>
        </w:rPr>
        <w:t xml:space="preserve"> כי אין לו תעודת זהות, רישיון נהיגה, וחשבון בנק, ועל כן לא יעלה בידו להקים הוראות קבע. עוד נטען כי רק לאחר שתיק ה</w:t>
      </w:r>
      <w:r>
        <w:rPr>
          <w:rFonts w:ascii="David" w:hAnsi="David" w:cs="David"/>
          <w:sz w:val="24"/>
          <w:szCs w:val="24"/>
          <w:rtl/>
        </w:rPr>
        <w:t>הוצאה לפועל נותר פתוח, החל י</w:t>
      </w:r>
      <w:r>
        <w:rPr>
          <w:rFonts w:ascii="David" w:hAnsi="David" w:cs="David" w:hint="cs"/>
          <w:sz w:val="24"/>
          <w:szCs w:val="24"/>
          <w:rtl/>
        </w:rPr>
        <w:t>'</w:t>
      </w:r>
      <w:r w:rsidR="00645D61">
        <w:rPr>
          <w:rFonts w:ascii="David" w:hAnsi="David" w:cs="David"/>
          <w:sz w:val="24"/>
          <w:szCs w:val="24"/>
          <w:rtl/>
        </w:rPr>
        <w:t xml:space="preserve"> לשלם בקביעות מזונות לטובת סיפוק צורכי </w:t>
      </w:r>
      <w:r w:rsidR="009F1457">
        <w:rPr>
          <w:rFonts w:ascii="David" w:hAnsi="David" w:cs="David" w:hint="cs"/>
          <w:sz w:val="24"/>
          <w:szCs w:val="24"/>
          <w:rtl/>
        </w:rPr>
        <w:t>ה</w:t>
      </w:r>
      <w:r w:rsidR="00645D61">
        <w:rPr>
          <w:rFonts w:ascii="David" w:hAnsi="David" w:cs="David"/>
          <w:sz w:val="24"/>
          <w:szCs w:val="24"/>
          <w:rtl/>
        </w:rPr>
        <w:t xml:space="preserve">קטינות. </w:t>
      </w:r>
    </w:p>
    <w:p w:rsidR="00645D61" w:rsidRDefault="00645D61" w:rsidP="00645D61">
      <w:pPr>
        <w:pStyle w:val="ad"/>
        <w:spacing w:after="0" w:line="360" w:lineRule="auto"/>
        <w:jc w:val="both"/>
        <w:rPr>
          <w:rFonts w:ascii="David" w:hAnsi="David" w:cs="David"/>
          <w:sz w:val="24"/>
          <w:szCs w:val="24"/>
          <w:rtl/>
        </w:rPr>
      </w:pPr>
    </w:p>
    <w:p w:rsidR="00645D61" w:rsidRDefault="00645D61" w:rsidP="009F1457">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בשל האמור ניתנה ההחלט</w:t>
      </w:r>
      <w:r w:rsidR="00E07F5C">
        <w:rPr>
          <w:rFonts w:ascii="David" w:hAnsi="David" w:cs="David"/>
          <w:sz w:val="24"/>
          <w:szCs w:val="24"/>
          <w:rtl/>
        </w:rPr>
        <w:t>ה מיום 9.6.2022 אשר הורתה לי</w:t>
      </w:r>
      <w:r w:rsidR="00E07F5C">
        <w:rPr>
          <w:rFonts w:ascii="David" w:hAnsi="David" w:cs="David" w:hint="cs"/>
          <w:sz w:val="24"/>
          <w:szCs w:val="24"/>
          <w:rtl/>
        </w:rPr>
        <w:t>'</w:t>
      </w:r>
      <w:r>
        <w:rPr>
          <w:rFonts w:ascii="David" w:hAnsi="David" w:cs="David"/>
          <w:sz w:val="24"/>
          <w:szCs w:val="24"/>
          <w:rtl/>
        </w:rPr>
        <w:t xml:space="preserve"> להמציא אישור מאת הבנק בו מנוהל חשבונו</w:t>
      </w:r>
      <w:r w:rsidR="009F1457">
        <w:rPr>
          <w:rFonts w:ascii="David" w:hAnsi="David" w:cs="David" w:hint="cs"/>
          <w:sz w:val="24"/>
          <w:szCs w:val="24"/>
          <w:rtl/>
        </w:rPr>
        <w:t>,</w:t>
      </w:r>
      <w:r>
        <w:rPr>
          <w:rFonts w:ascii="David" w:hAnsi="David" w:cs="David"/>
          <w:sz w:val="24"/>
          <w:szCs w:val="24"/>
          <w:rtl/>
        </w:rPr>
        <w:t xml:space="preserve"> על </w:t>
      </w:r>
      <w:r w:rsidR="009F1457">
        <w:rPr>
          <w:rFonts w:ascii="David" w:hAnsi="David" w:cs="David" w:hint="cs"/>
          <w:sz w:val="24"/>
          <w:szCs w:val="24"/>
          <w:rtl/>
        </w:rPr>
        <w:t xml:space="preserve">היתכנות </w:t>
      </w:r>
      <w:r>
        <w:rPr>
          <w:rFonts w:ascii="David" w:hAnsi="David" w:cs="David"/>
          <w:sz w:val="24"/>
          <w:szCs w:val="24"/>
          <w:rtl/>
        </w:rPr>
        <w:t>יצירת הוראת קבע חודשית ובלתי חוזרת, שאינה ניתנת לביטול אלא בהוראת בית המשפט, ולחילופין</w:t>
      </w:r>
      <w:r w:rsidR="009F1457">
        <w:rPr>
          <w:rFonts w:ascii="David" w:hAnsi="David" w:cs="David" w:hint="cs"/>
          <w:sz w:val="24"/>
          <w:szCs w:val="24"/>
          <w:rtl/>
        </w:rPr>
        <w:t>,</w:t>
      </w:r>
      <w:r>
        <w:rPr>
          <w:rFonts w:ascii="David" w:hAnsi="David" w:cs="David"/>
          <w:sz w:val="24"/>
          <w:szCs w:val="24"/>
          <w:rtl/>
        </w:rPr>
        <w:t xml:space="preserve"> הקמת הוראת קבע חודשית ובלתי חוזרת לצד התחייבות עצמית שאינה מוגבלת בסכום, ככל שהתשלום יופסק מסיבה כלשהי או במקרה בו ייסגר החשבון.</w:t>
      </w:r>
    </w:p>
    <w:p w:rsidR="00645D61" w:rsidRDefault="00645D61" w:rsidP="00645D61">
      <w:pPr>
        <w:pStyle w:val="ad"/>
        <w:spacing w:after="0" w:line="360" w:lineRule="auto"/>
        <w:jc w:val="both"/>
        <w:rPr>
          <w:rFonts w:ascii="David" w:hAnsi="David" w:cs="David"/>
          <w:sz w:val="24"/>
          <w:szCs w:val="24"/>
          <w:rtl/>
        </w:rPr>
      </w:pPr>
    </w:p>
    <w:p w:rsidR="00645D61" w:rsidRDefault="00E07F5C" w:rsidP="00645D61">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י</w:t>
      </w:r>
      <w:r>
        <w:rPr>
          <w:rFonts w:ascii="David" w:hAnsi="David" w:cs="David" w:hint="cs"/>
          <w:sz w:val="24"/>
          <w:szCs w:val="24"/>
          <w:rtl/>
        </w:rPr>
        <w:t>'</w:t>
      </w:r>
      <w:r w:rsidR="00645D61">
        <w:rPr>
          <w:rFonts w:ascii="David" w:hAnsi="David" w:cs="David"/>
          <w:sz w:val="24"/>
          <w:szCs w:val="24"/>
          <w:rtl/>
        </w:rPr>
        <w:t xml:space="preserve"> אכן צירף את האסמכתאות הדרושות לעיון המותב בלבד. </w:t>
      </w:r>
    </w:p>
    <w:p w:rsidR="00645D61" w:rsidRDefault="00645D61" w:rsidP="00645D61">
      <w:pPr>
        <w:pStyle w:val="ad"/>
        <w:rPr>
          <w:rFonts w:ascii="David" w:hAnsi="David" w:cs="David"/>
          <w:sz w:val="24"/>
          <w:szCs w:val="24"/>
        </w:rPr>
      </w:pPr>
    </w:p>
    <w:p w:rsidR="00645D61" w:rsidRDefault="00645D61" w:rsidP="009F1457">
      <w:pPr>
        <w:pStyle w:val="ad"/>
        <w:spacing w:after="0" w:line="360" w:lineRule="auto"/>
        <w:jc w:val="both"/>
        <w:rPr>
          <w:rFonts w:ascii="David" w:hAnsi="David" w:cs="David"/>
          <w:sz w:val="24"/>
          <w:szCs w:val="24"/>
          <w:rtl/>
        </w:rPr>
      </w:pPr>
      <w:r>
        <w:rPr>
          <w:rFonts w:ascii="David" w:hAnsi="David" w:cs="David"/>
          <w:sz w:val="24"/>
          <w:szCs w:val="24"/>
          <w:u w:val="single"/>
          <w:rtl/>
        </w:rPr>
        <w:t>עם זאת</w:t>
      </w:r>
      <w:r w:rsidR="009F1457">
        <w:rPr>
          <w:rFonts w:ascii="David" w:hAnsi="David" w:cs="David" w:hint="cs"/>
          <w:sz w:val="24"/>
          <w:szCs w:val="24"/>
          <w:u w:val="single"/>
          <w:rtl/>
        </w:rPr>
        <w:t>,</w:t>
      </w:r>
      <w:r>
        <w:rPr>
          <w:rFonts w:ascii="David" w:hAnsi="David" w:cs="David"/>
          <w:sz w:val="24"/>
          <w:szCs w:val="24"/>
          <w:u w:val="single"/>
          <w:rtl/>
        </w:rPr>
        <w:t xml:space="preserve"> </w:t>
      </w:r>
      <w:r w:rsidR="009F1457">
        <w:rPr>
          <w:rFonts w:ascii="David" w:hAnsi="David" w:cs="David" w:hint="cs"/>
          <w:sz w:val="24"/>
          <w:szCs w:val="24"/>
          <w:u w:val="single"/>
          <w:rtl/>
        </w:rPr>
        <w:t>מתוך ה</w:t>
      </w:r>
      <w:r>
        <w:rPr>
          <w:rFonts w:ascii="David" w:hAnsi="David" w:cs="David"/>
          <w:sz w:val="24"/>
          <w:szCs w:val="24"/>
          <w:u w:val="single"/>
          <w:rtl/>
        </w:rPr>
        <w:t xml:space="preserve">אסמכתאות </w:t>
      </w:r>
      <w:r w:rsidR="009F1457">
        <w:rPr>
          <w:rFonts w:ascii="David" w:hAnsi="David" w:cs="David" w:hint="cs"/>
          <w:sz w:val="24"/>
          <w:szCs w:val="24"/>
          <w:u w:val="single"/>
          <w:rtl/>
        </w:rPr>
        <w:t xml:space="preserve">אשר צורפו, עלה </w:t>
      </w:r>
      <w:r>
        <w:rPr>
          <w:rFonts w:ascii="David" w:hAnsi="David" w:cs="David"/>
          <w:sz w:val="24"/>
          <w:szCs w:val="24"/>
          <w:u w:val="single"/>
          <w:rtl/>
        </w:rPr>
        <w:t xml:space="preserve">כי אין </w:t>
      </w:r>
      <w:r w:rsidR="00E07F5C">
        <w:rPr>
          <w:rFonts w:ascii="David" w:hAnsi="David" w:cs="David" w:hint="cs"/>
          <w:sz w:val="24"/>
          <w:szCs w:val="24"/>
          <w:u w:val="single"/>
          <w:rtl/>
        </w:rPr>
        <w:t>לי'</w:t>
      </w:r>
      <w:r w:rsidR="009F1457">
        <w:rPr>
          <w:rFonts w:ascii="David" w:hAnsi="David" w:cs="David" w:hint="cs"/>
          <w:sz w:val="24"/>
          <w:szCs w:val="24"/>
          <w:u w:val="single"/>
          <w:rtl/>
        </w:rPr>
        <w:t xml:space="preserve"> </w:t>
      </w:r>
      <w:r>
        <w:rPr>
          <w:rFonts w:ascii="David" w:hAnsi="David" w:cs="David"/>
          <w:sz w:val="24"/>
          <w:szCs w:val="24"/>
          <w:u w:val="single"/>
          <w:rtl/>
        </w:rPr>
        <w:t>תעודת זהות ישראלית, וכן כי אין באפשרותו לפתוח חשבון בנק ולהקים הוראת קבע</w:t>
      </w:r>
      <w:r>
        <w:rPr>
          <w:rFonts w:ascii="David" w:hAnsi="David" w:cs="David"/>
          <w:sz w:val="24"/>
          <w:szCs w:val="24"/>
          <w:rtl/>
        </w:rPr>
        <w:t xml:space="preserve">. </w:t>
      </w:r>
    </w:p>
    <w:p w:rsidR="00645D61" w:rsidRDefault="00645D61" w:rsidP="00645D61">
      <w:pPr>
        <w:pStyle w:val="ad"/>
        <w:spacing w:after="0" w:line="360" w:lineRule="auto"/>
        <w:jc w:val="both"/>
        <w:rPr>
          <w:rFonts w:ascii="David" w:hAnsi="David" w:cs="David"/>
          <w:sz w:val="24"/>
          <w:szCs w:val="24"/>
          <w:rtl/>
        </w:rPr>
      </w:pPr>
    </w:p>
    <w:p w:rsidR="00645D61" w:rsidRDefault="00E07F5C" w:rsidP="009F1457">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בנסיבות אלו, טענת י</w:t>
      </w:r>
      <w:r>
        <w:rPr>
          <w:rFonts w:ascii="David" w:hAnsi="David" w:cs="David" w:hint="cs"/>
          <w:sz w:val="24"/>
          <w:szCs w:val="24"/>
          <w:rtl/>
        </w:rPr>
        <w:t>'</w:t>
      </w:r>
      <w:r w:rsidR="00645D61" w:rsidRPr="009F1457">
        <w:rPr>
          <w:rFonts w:ascii="David" w:hAnsi="David" w:cs="David"/>
          <w:sz w:val="24"/>
          <w:szCs w:val="24"/>
          <w:rtl/>
        </w:rPr>
        <w:t xml:space="preserve"> בערעורו לפיה הוא "ימשיך לשלם את דמי המזונות באופן שוטף, בכפוף להחלטה אחרת מערכאה שיפוטית, על ידי הוראת קבע ישירות לחשבון המשיבה..." אינה יכולה לעמוד</w:t>
      </w:r>
      <w:r w:rsidR="009F1457">
        <w:rPr>
          <w:rFonts w:ascii="David" w:hAnsi="David" w:cs="David" w:hint="cs"/>
          <w:sz w:val="24"/>
          <w:szCs w:val="24"/>
          <w:rtl/>
        </w:rPr>
        <w:t xml:space="preserve">. מכאן שדין הערעור להידחות. </w:t>
      </w:r>
    </w:p>
    <w:p w:rsidR="009F1457" w:rsidRPr="009F1457" w:rsidRDefault="009F1457" w:rsidP="009F1457">
      <w:pPr>
        <w:spacing w:line="360" w:lineRule="auto"/>
        <w:ind w:left="360"/>
        <w:jc w:val="both"/>
        <w:rPr>
          <w:rFonts w:ascii="David" w:hAnsi="David"/>
        </w:rPr>
      </w:pPr>
    </w:p>
    <w:p w:rsidR="00645D61" w:rsidRDefault="00645D61" w:rsidP="009F1457">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הדברים האמורים מקבלים משנה תוקף כאשר בעבר נפתח תיק </w:t>
      </w:r>
      <w:r w:rsidR="00E07F5C">
        <w:rPr>
          <w:rFonts w:ascii="David" w:hAnsi="David" w:cs="David"/>
          <w:sz w:val="24"/>
          <w:szCs w:val="24"/>
          <w:rtl/>
        </w:rPr>
        <w:t>הוצאה לפועל בגין הפרות מצד י</w:t>
      </w:r>
      <w:r w:rsidR="00E07F5C">
        <w:rPr>
          <w:rFonts w:ascii="David" w:hAnsi="David" w:cs="David" w:hint="cs"/>
          <w:sz w:val="24"/>
          <w:szCs w:val="24"/>
          <w:rtl/>
        </w:rPr>
        <w:t>'</w:t>
      </w:r>
      <w:r>
        <w:rPr>
          <w:rFonts w:ascii="David" w:hAnsi="David" w:cs="David"/>
          <w:sz w:val="24"/>
          <w:szCs w:val="24"/>
          <w:rtl/>
        </w:rPr>
        <w:t xml:space="preserve"> ואי תשלום מזונות קטינים, ו</w:t>
      </w:r>
      <w:r w:rsidR="009F1457">
        <w:rPr>
          <w:rFonts w:ascii="David" w:hAnsi="David" w:cs="David" w:hint="cs"/>
          <w:sz w:val="24"/>
          <w:szCs w:val="24"/>
          <w:rtl/>
        </w:rPr>
        <w:t>ר</w:t>
      </w:r>
      <w:r>
        <w:rPr>
          <w:rFonts w:ascii="David" w:hAnsi="David" w:cs="David"/>
          <w:sz w:val="24"/>
          <w:szCs w:val="24"/>
          <w:rtl/>
        </w:rPr>
        <w:t xml:space="preserve">ק לאחר פתיחת התיק החלו המזונות להשתלם באופן סדיר. </w:t>
      </w:r>
    </w:p>
    <w:p w:rsidR="00645D61" w:rsidRDefault="00645D61" w:rsidP="00645D61">
      <w:pPr>
        <w:spacing w:line="360" w:lineRule="auto"/>
        <w:ind w:firstLine="720"/>
        <w:jc w:val="both"/>
        <w:rPr>
          <w:rFonts w:ascii="David" w:hAnsi="David"/>
          <w:rtl/>
        </w:rPr>
      </w:pPr>
    </w:p>
    <w:p w:rsidR="00645D61" w:rsidRDefault="00645D61" w:rsidP="00645D61">
      <w:pPr>
        <w:spacing w:line="360" w:lineRule="auto"/>
        <w:ind w:firstLine="720"/>
        <w:jc w:val="both"/>
        <w:rPr>
          <w:rFonts w:ascii="David" w:hAnsi="David"/>
          <w:rtl/>
        </w:rPr>
      </w:pPr>
      <w:r>
        <w:rPr>
          <w:rFonts w:ascii="David" w:hAnsi="David"/>
          <w:b/>
          <w:bCs/>
          <w:u w:val="single"/>
          <w:rtl/>
        </w:rPr>
        <w:t>התביעות העוסקות בלשון הרע/הוצאת דיבה</w:t>
      </w:r>
      <w:r>
        <w:rPr>
          <w:rFonts w:ascii="David" w:hAnsi="David"/>
          <w:rtl/>
        </w:rPr>
        <w:t>:</w:t>
      </w:r>
    </w:p>
    <w:p w:rsidR="009F1457" w:rsidRDefault="009F1457" w:rsidP="00645D61">
      <w:pPr>
        <w:spacing w:line="360" w:lineRule="auto"/>
        <w:ind w:firstLine="720"/>
        <w:jc w:val="both"/>
        <w:rPr>
          <w:rFonts w:ascii="David" w:hAnsi="David"/>
          <w:rtl/>
        </w:rPr>
      </w:pPr>
    </w:p>
    <w:p w:rsidR="00645D61" w:rsidRDefault="00645D61" w:rsidP="009F1457">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כעת נעבור למחלוקת העיקרית </w:t>
      </w:r>
      <w:r w:rsidR="009F1457">
        <w:rPr>
          <w:rFonts w:ascii="David" w:hAnsi="David" w:cs="David" w:hint="cs"/>
          <w:sz w:val="24"/>
          <w:szCs w:val="24"/>
          <w:rtl/>
        </w:rPr>
        <w:t xml:space="preserve">- </w:t>
      </w:r>
      <w:r>
        <w:rPr>
          <w:rFonts w:ascii="David" w:hAnsi="David" w:cs="David"/>
          <w:sz w:val="24"/>
          <w:szCs w:val="24"/>
          <w:rtl/>
        </w:rPr>
        <w:t>תביעות מס' 69893-07-17 ומס' 12931-08-19</w:t>
      </w:r>
      <w:r w:rsidR="009F1457">
        <w:rPr>
          <w:rFonts w:ascii="David" w:hAnsi="David" w:cs="David" w:hint="cs"/>
          <w:sz w:val="24"/>
          <w:szCs w:val="24"/>
          <w:rtl/>
        </w:rPr>
        <w:t xml:space="preserve">, </w:t>
      </w:r>
      <w:r>
        <w:rPr>
          <w:rFonts w:ascii="David" w:hAnsi="David" w:cs="David"/>
          <w:sz w:val="24"/>
          <w:szCs w:val="24"/>
          <w:rtl/>
        </w:rPr>
        <w:t xml:space="preserve">העוסקות בלשון הרע/הוצאת דיבה. </w:t>
      </w:r>
    </w:p>
    <w:p w:rsidR="00645D61" w:rsidRDefault="00645D61" w:rsidP="00645D61">
      <w:pPr>
        <w:pStyle w:val="ad"/>
        <w:spacing w:after="0" w:line="360" w:lineRule="auto"/>
        <w:jc w:val="both"/>
        <w:rPr>
          <w:rFonts w:ascii="David" w:hAnsi="David" w:cs="David"/>
          <w:sz w:val="24"/>
          <w:szCs w:val="24"/>
        </w:rPr>
      </w:pPr>
    </w:p>
    <w:p w:rsidR="00645D61" w:rsidRDefault="009F1457" w:rsidP="00645D61">
      <w:pPr>
        <w:pStyle w:val="ad"/>
        <w:numPr>
          <w:ilvl w:val="0"/>
          <w:numId w:val="1"/>
        </w:numPr>
        <w:spacing w:after="0" w:line="360" w:lineRule="auto"/>
        <w:jc w:val="both"/>
        <w:rPr>
          <w:rFonts w:ascii="David" w:hAnsi="David" w:cs="David"/>
          <w:sz w:val="24"/>
          <w:szCs w:val="24"/>
        </w:rPr>
      </w:pPr>
      <w:r>
        <w:rPr>
          <w:rFonts w:ascii="David" w:hAnsi="David" w:cs="David" w:hint="cs"/>
          <w:sz w:val="24"/>
          <w:szCs w:val="24"/>
          <w:rtl/>
        </w:rPr>
        <w:t xml:space="preserve">קריאתם </w:t>
      </w:r>
      <w:r w:rsidR="00645D61">
        <w:rPr>
          <w:rFonts w:ascii="David" w:hAnsi="David" w:cs="David"/>
          <w:sz w:val="24"/>
          <w:szCs w:val="24"/>
          <w:rtl/>
        </w:rPr>
        <w:t>ממעוף הציפור של כתבי התביעה מעלה</w:t>
      </w:r>
      <w:r>
        <w:rPr>
          <w:rFonts w:ascii="David" w:hAnsi="David" w:cs="David" w:hint="cs"/>
          <w:sz w:val="24"/>
          <w:szCs w:val="24"/>
          <w:rtl/>
        </w:rPr>
        <w:t>,</w:t>
      </w:r>
      <w:r w:rsidR="00E07F5C">
        <w:rPr>
          <w:rFonts w:ascii="David" w:hAnsi="David" w:cs="David"/>
          <w:sz w:val="24"/>
          <w:szCs w:val="24"/>
          <w:rtl/>
        </w:rPr>
        <w:t xml:space="preserve"> כי י</w:t>
      </w:r>
      <w:r w:rsidR="00E07F5C">
        <w:rPr>
          <w:rFonts w:ascii="David" w:hAnsi="David" w:cs="David" w:hint="cs"/>
          <w:sz w:val="24"/>
          <w:szCs w:val="24"/>
          <w:rtl/>
        </w:rPr>
        <w:t>'</w:t>
      </w:r>
      <w:r w:rsidR="00E07F5C">
        <w:rPr>
          <w:rFonts w:ascii="David" w:hAnsi="David" w:cs="David"/>
          <w:sz w:val="24"/>
          <w:szCs w:val="24"/>
          <w:rtl/>
        </w:rPr>
        <w:t xml:space="preserve"> ות</w:t>
      </w:r>
      <w:r w:rsidR="00E07F5C">
        <w:rPr>
          <w:rFonts w:ascii="David" w:hAnsi="David" w:cs="David" w:hint="cs"/>
          <w:sz w:val="24"/>
          <w:szCs w:val="24"/>
          <w:rtl/>
        </w:rPr>
        <w:t>'</w:t>
      </w:r>
      <w:r w:rsidR="00E07F5C">
        <w:rPr>
          <w:rFonts w:ascii="David" w:hAnsi="David" w:cs="David"/>
          <w:sz w:val="24"/>
          <w:szCs w:val="24"/>
          <w:rtl/>
        </w:rPr>
        <w:t xml:space="preserve"> מייחסים לא</w:t>
      </w:r>
      <w:r w:rsidR="00E07F5C">
        <w:rPr>
          <w:rFonts w:ascii="David" w:hAnsi="David" w:cs="David" w:hint="cs"/>
          <w:sz w:val="24"/>
          <w:szCs w:val="24"/>
          <w:rtl/>
        </w:rPr>
        <w:t>'</w:t>
      </w:r>
      <w:r w:rsidR="00645D61">
        <w:rPr>
          <w:rFonts w:ascii="David" w:hAnsi="David" w:cs="David"/>
          <w:sz w:val="24"/>
          <w:szCs w:val="24"/>
          <w:rtl/>
        </w:rPr>
        <w:t xml:space="preserve"> שורה של אירועים חמורים בהם היא הוציאה דיבתם רעה, ואף העמידה אותם בפני סיכון ממשי לחייהם. </w:t>
      </w:r>
    </w:p>
    <w:p w:rsidR="00645D61" w:rsidRDefault="00645D61" w:rsidP="00645D61">
      <w:pPr>
        <w:pStyle w:val="ad"/>
        <w:rPr>
          <w:rFonts w:ascii="David" w:hAnsi="David" w:cs="David"/>
          <w:sz w:val="24"/>
          <w:szCs w:val="24"/>
        </w:rPr>
      </w:pPr>
    </w:p>
    <w:p w:rsidR="00645D61" w:rsidRDefault="00645D61" w:rsidP="00645D61">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עם זאת, עיון מדוקדק יותר מעלה כי מדובר ב"סיפורי בדים", כאשר האירועים הנטענים לא נושאים תאריך מוגדר, מתוארים בצורה מופרכת ומוגזמת, וכאשר לא קיימת כל ראיה לפיה אלו אכן התרחשו. </w:t>
      </w:r>
    </w:p>
    <w:p w:rsidR="00645D61" w:rsidRDefault="00645D61" w:rsidP="00645D61">
      <w:pPr>
        <w:pStyle w:val="ad"/>
        <w:rPr>
          <w:rFonts w:ascii="David" w:hAnsi="David" w:cs="David"/>
          <w:sz w:val="24"/>
          <w:szCs w:val="24"/>
        </w:rPr>
      </w:pPr>
    </w:p>
    <w:p w:rsidR="00645D61" w:rsidRDefault="00645D61" w:rsidP="009F1457">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מאחר וכתבי התביעות מכילים טיעונים רבים מן היקב ומן הגורן</w:t>
      </w:r>
      <w:r w:rsidR="009F1457">
        <w:rPr>
          <w:rFonts w:ascii="David" w:hAnsi="David" w:cs="David" w:hint="cs"/>
          <w:sz w:val="24"/>
          <w:szCs w:val="24"/>
          <w:rtl/>
        </w:rPr>
        <w:t>,</w:t>
      </w:r>
      <w:r>
        <w:rPr>
          <w:rFonts w:ascii="David" w:hAnsi="David" w:cs="David"/>
          <w:sz w:val="24"/>
          <w:szCs w:val="24"/>
          <w:rtl/>
        </w:rPr>
        <w:t xml:space="preserve"> </w:t>
      </w:r>
      <w:r w:rsidR="009F1457">
        <w:rPr>
          <w:rFonts w:ascii="David" w:hAnsi="David" w:cs="David" w:hint="cs"/>
          <w:sz w:val="24"/>
          <w:szCs w:val="24"/>
          <w:rtl/>
        </w:rPr>
        <w:t xml:space="preserve">אין מנוס </w:t>
      </w:r>
      <w:r>
        <w:rPr>
          <w:rFonts w:ascii="David" w:hAnsi="David" w:cs="David"/>
          <w:sz w:val="24"/>
          <w:szCs w:val="24"/>
          <w:rtl/>
        </w:rPr>
        <w:t>להתייחס לכל מקבץ טענות בנפרד, ולהראות כיצד לא עלה בידי התובעים להוכיח את טענותיהם בדבר דיבה ולשון הרע, ומקל וחומר שלא עלה בידם להוכיח את טענותיהם החמורות בדבר תקיפה, הפרת חובה חקוקה וכן טענות נזיקיות שונות.</w:t>
      </w:r>
    </w:p>
    <w:p w:rsidR="00645D61" w:rsidRDefault="00645D61" w:rsidP="00645D61">
      <w:pPr>
        <w:spacing w:line="360" w:lineRule="auto"/>
        <w:ind w:left="360"/>
        <w:jc w:val="both"/>
        <w:rPr>
          <w:rFonts w:ascii="David" w:hAnsi="David"/>
        </w:rPr>
      </w:pPr>
      <w:r>
        <w:rPr>
          <w:rFonts w:ascii="David" w:hAnsi="David"/>
          <w:rtl/>
        </w:rPr>
        <w:t xml:space="preserve"> </w:t>
      </w:r>
    </w:p>
    <w:p w:rsidR="00645D61" w:rsidRPr="009F1457" w:rsidRDefault="00645D61" w:rsidP="003A3BEA">
      <w:pPr>
        <w:pStyle w:val="ad"/>
        <w:numPr>
          <w:ilvl w:val="0"/>
          <w:numId w:val="1"/>
        </w:numPr>
        <w:spacing w:after="0" w:line="360" w:lineRule="auto"/>
        <w:jc w:val="both"/>
        <w:rPr>
          <w:rFonts w:ascii="David" w:hAnsi="David" w:cs="David"/>
          <w:sz w:val="24"/>
          <w:szCs w:val="24"/>
          <w:rtl/>
        </w:rPr>
      </w:pPr>
      <w:r w:rsidRPr="009F1457">
        <w:rPr>
          <w:rFonts w:ascii="David" w:hAnsi="David" w:cs="David"/>
          <w:sz w:val="24"/>
          <w:szCs w:val="24"/>
          <w:rtl/>
        </w:rPr>
        <w:t xml:space="preserve">במקבץ הטענות הראשון מעלים התובעים טיעונים שאינם נושאים תאריך, ומתייחסים לזמן עבר. כמו כן, אותם הטיעונים אינם כוללים את האמרות אשר נאמרו בפועל לאותם אנשים, מלבד ציון </w:t>
      </w:r>
      <w:r w:rsidR="00E07F5C">
        <w:rPr>
          <w:rFonts w:ascii="David" w:hAnsi="David" w:cs="David"/>
          <w:sz w:val="24"/>
          <w:szCs w:val="24"/>
          <w:rtl/>
        </w:rPr>
        <w:t>כללי לפיו אלו נועדו לפגוע בי</w:t>
      </w:r>
      <w:r w:rsidR="00E07F5C">
        <w:rPr>
          <w:rFonts w:ascii="David" w:hAnsi="David" w:cs="David" w:hint="cs"/>
          <w:sz w:val="24"/>
          <w:szCs w:val="24"/>
          <w:rtl/>
        </w:rPr>
        <w:t>'</w:t>
      </w:r>
      <w:r w:rsidR="00E07F5C">
        <w:rPr>
          <w:rFonts w:ascii="David" w:hAnsi="David" w:cs="David"/>
          <w:sz w:val="24"/>
          <w:szCs w:val="24"/>
          <w:rtl/>
        </w:rPr>
        <w:t xml:space="preserve"> ובת</w:t>
      </w:r>
      <w:r w:rsidR="00E07F5C">
        <w:rPr>
          <w:rFonts w:ascii="David" w:hAnsi="David" w:cs="David" w:hint="cs"/>
          <w:sz w:val="24"/>
          <w:szCs w:val="24"/>
          <w:rtl/>
        </w:rPr>
        <w:t>'</w:t>
      </w:r>
      <w:r w:rsidRPr="009F1457">
        <w:rPr>
          <w:rFonts w:ascii="David" w:hAnsi="David" w:cs="David"/>
          <w:sz w:val="24"/>
          <w:szCs w:val="24"/>
          <w:rtl/>
        </w:rPr>
        <w:t>. זאת ועוד, מרבית הטיעונים אינם כוללים את זהותם של האנשים שבאוזנ</w:t>
      </w:r>
      <w:r w:rsidR="002C1A9A">
        <w:rPr>
          <w:rFonts w:ascii="David" w:hAnsi="David" w:cs="David" w:hint="cs"/>
          <w:sz w:val="24"/>
          <w:szCs w:val="24"/>
          <w:rtl/>
        </w:rPr>
        <w:t>יה</w:t>
      </w:r>
      <w:r w:rsidRPr="009F1457">
        <w:rPr>
          <w:rFonts w:ascii="David" w:hAnsi="David" w:cs="David"/>
          <w:sz w:val="24"/>
          <w:szCs w:val="24"/>
          <w:rtl/>
        </w:rPr>
        <w:t>ם פורסמו דברי לשון הרע, וחלף האמור מופיע תיאור כללי של בני משפחה, מכרים, שכנים ואנשים עלומים אחרים.</w:t>
      </w:r>
    </w:p>
    <w:p w:rsidR="00645D61" w:rsidRDefault="00645D61" w:rsidP="00645D61">
      <w:pPr>
        <w:spacing w:line="360" w:lineRule="auto"/>
        <w:jc w:val="both"/>
        <w:rPr>
          <w:rFonts w:ascii="David" w:hAnsi="David"/>
          <w:rtl/>
        </w:rPr>
      </w:pPr>
      <w:r>
        <w:rPr>
          <w:rFonts w:ascii="David" w:hAnsi="David"/>
          <w:rtl/>
        </w:rPr>
        <w:t xml:space="preserve"> </w:t>
      </w:r>
    </w:p>
    <w:p w:rsidR="00645D61" w:rsidRDefault="00645D61" w:rsidP="00645D61">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לשם המחשת הדברים, ראה התיאור של אותן אמרות נטענות: </w:t>
      </w:r>
    </w:p>
    <w:p w:rsidR="00645D61" w:rsidRDefault="00645D61" w:rsidP="00645D61">
      <w:pPr>
        <w:pStyle w:val="ad"/>
        <w:numPr>
          <w:ilvl w:val="0"/>
          <w:numId w:val="2"/>
        </w:numPr>
        <w:spacing w:after="0" w:line="360" w:lineRule="auto"/>
        <w:jc w:val="both"/>
        <w:rPr>
          <w:rFonts w:ascii="David" w:hAnsi="David" w:cs="David"/>
          <w:sz w:val="24"/>
          <w:szCs w:val="24"/>
        </w:rPr>
      </w:pPr>
      <w:r>
        <w:rPr>
          <w:rFonts w:ascii="David" w:hAnsi="David" w:cs="David"/>
          <w:sz w:val="24"/>
          <w:szCs w:val="24"/>
          <w:rtl/>
        </w:rPr>
        <w:t>במשך מ</w:t>
      </w:r>
      <w:r w:rsidR="00E07F5C">
        <w:rPr>
          <w:rFonts w:ascii="David" w:hAnsi="David" w:cs="David"/>
          <w:sz w:val="24"/>
          <w:szCs w:val="24"/>
          <w:rtl/>
        </w:rPr>
        <w:t>ספר שנים מאז פרץ המשבר בין י</w:t>
      </w:r>
      <w:r w:rsidR="00E07F5C">
        <w:rPr>
          <w:rFonts w:ascii="David" w:hAnsi="David" w:cs="David" w:hint="cs"/>
          <w:sz w:val="24"/>
          <w:szCs w:val="24"/>
          <w:rtl/>
        </w:rPr>
        <w:t>'</w:t>
      </w:r>
      <w:r w:rsidR="00E07F5C">
        <w:rPr>
          <w:rFonts w:ascii="David" w:hAnsi="David" w:cs="David"/>
          <w:sz w:val="24"/>
          <w:szCs w:val="24"/>
          <w:rtl/>
        </w:rPr>
        <w:t xml:space="preserve"> לא</w:t>
      </w:r>
      <w:r w:rsidR="00E07F5C">
        <w:rPr>
          <w:rFonts w:ascii="David" w:hAnsi="David" w:cs="David" w:hint="cs"/>
          <w:sz w:val="24"/>
          <w:szCs w:val="24"/>
          <w:rtl/>
        </w:rPr>
        <w:t>'</w:t>
      </w:r>
      <w:r w:rsidR="00E07F5C">
        <w:rPr>
          <w:rFonts w:ascii="David" w:hAnsi="David" w:cs="David"/>
          <w:sz w:val="24"/>
          <w:szCs w:val="24"/>
          <w:rtl/>
        </w:rPr>
        <w:t>, החלה האחרונה להשמיץ את י</w:t>
      </w:r>
      <w:r w:rsidR="00E07F5C">
        <w:rPr>
          <w:rFonts w:ascii="David" w:hAnsi="David" w:cs="David" w:hint="cs"/>
          <w:sz w:val="24"/>
          <w:szCs w:val="24"/>
          <w:rtl/>
        </w:rPr>
        <w:t>'</w:t>
      </w:r>
      <w:r w:rsidR="00E07F5C">
        <w:rPr>
          <w:rFonts w:ascii="David" w:hAnsi="David" w:cs="David"/>
          <w:sz w:val="24"/>
          <w:szCs w:val="24"/>
          <w:rtl/>
        </w:rPr>
        <w:t xml:space="preserve"> ות</w:t>
      </w:r>
      <w:r w:rsidR="00E07F5C">
        <w:rPr>
          <w:rFonts w:ascii="David" w:hAnsi="David" w:cs="David" w:hint="cs"/>
          <w:sz w:val="24"/>
          <w:szCs w:val="24"/>
          <w:rtl/>
        </w:rPr>
        <w:t>'</w:t>
      </w:r>
      <w:r>
        <w:rPr>
          <w:rFonts w:ascii="David" w:hAnsi="David" w:cs="David"/>
          <w:sz w:val="24"/>
          <w:szCs w:val="24"/>
          <w:rtl/>
        </w:rPr>
        <w:t xml:space="preserve">, לבזות אותם ולפרסם פרסומי דיבה, בין השכנים, בין בני משפחה, ואנשים לא מעטים, </w:t>
      </w:r>
      <w:r>
        <w:rPr>
          <w:rFonts w:ascii="David" w:hAnsi="David" w:cs="David"/>
          <w:sz w:val="24"/>
          <w:szCs w:val="24"/>
          <w:u w:val="single"/>
          <w:rtl/>
        </w:rPr>
        <w:t>בהזדמנויות שונות</w:t>
      </w:r>
      <w:r>
        <w:rPr>
          <w:rFonts w:ascii="David" w:hAnsi="David" w:cs="David"/>
          <w:sz w:val="24"/>
          <w:szCs w:val="24"/>
          <w:rtl/>
        </w:rPr>
        <w:t>.</w:t>
      </w:r>
    </w:p>
    <w:p w:rsidR="00645D61" w:rsidRDefault="00E07F5C" w:rsidP="00645D61">
      <w:pPr>
        <w:pStyle w:val="ad"/>
        <w:numPr>
          <w:ilvl w:val="0"/>
          <w:numId w:val="2"/>
        </w:numPr>
        <w:spacing w:after="0" w:line="360" w:lineRule="auto"/>
        <w:jc w:val="both"/>
        <w:rPr>
          <w:rFonts w:ascii="David" w:hAnsi="David" w:cs="David"/>
          <w:sz w:val="24"/>
          <w:szCs w:val="24"/>
        </w:rPr>
      </w:pPr>
      <w:r>
        <w:rPr>
          <w:rFonts w:ascii="David" w:hAnsi="David" w:cs="David" w:hint="cs"/>
          <w:sz w:val="24"/>
          <w:szCs w:val="24"/>
          <w:rtl/>
        </w:rPr>
        <w:t>א'</w:t>
      </w:r>
      <w:r w:rsidR="002C1A9A">
        <w:rPr>
          <w:rFonts w:ascii="David" w:hAnsi="David" w:cs="David" w:hint="cs"/>
          <w:sz w:val="24"/>
          <w:szCs w:val="24"/>
          <w:rtl/>
        </w:rPr>
        <w:t xml:space="preserve"> </w:t>
      </w:r>
      <w:r w:rsidR="00645D61">
        <w:rPr>
          <w:rFonts w:ascii="David" w:hAnsi="David" w:cs="David"/>
          <w:sz w:val="24"/>
          <w:szCs w:val="24"/>
          <w:rtl/>
        </w:rPr>
        <w:t xml:space="preserve">פרסמה פרסומי דיבה, </w:t>
      </w:r>
      <w:r w:rsidR="00645D61">
        <w:rPr>
          <w:rFonts w:ascii="David" w:hAnsi="David" w:cs="David"/>
          <w:sz w:val="24"/>
          <w:szCs w:val="24"/>
          <w:u w:val="single"/>
          <w:rtl/>
        </w:rPr>
        <w:t>בהזדמנויות שונות</w:t>
      </w:r>
      <w:r w:rsidR="00645D61">
        <w:rPr>
          <w:rFonts w:ascii="David" w:hAnsi="David" w:cs="David"/>
          <w:sz w:val="24"/>
          <w:szCs w:val="24"/>
          <w:rtl/>
        </w:rPr>
        <w:t xml:space="preserve"> ובפני </w:t>
      </w:r>
      <w:r w:rsidR="00645D61">
        <w:rPr>
          <w:rFonts w:ascii="David" w:hAnsi="David" w:cs="David"/>
          <w:sz w:val="24"/>
          <w:szCs w:val="24"/>
          <w:u w:val="single"/>
          <w:rtl/>
        </w:rPr>
        <w:t>גורמים ואנשים שונים</w:t>
      </w:r>
      <w:r>
        <w:rPr>
          <w:rFonts w:ascii="David" w:hAnsi="David" w:cs="David"/>
          <w:sz w:val="24"/>
          <w:szCs w:val="24"/>
          <w:rtl/>
        </w:rPr>
        <w:t xml:space="preserve"> ומכנה את י</w:t>
      </w:r>
      <w:r>
        <w:rPr>
          <w:rFonts w:ascii="David" w:hAnsi="David" w:cs="David" w:hint="cs"/>
          <w:sz w:val="24"/>
          <w:szCs w:val="24"/>
          <w:rtl/>
        </w:rPr>
        <w:t>'</w:t>
      </w:r>
      <w:r w:rsidR="00645D61">
        <w:rPr>
          <w:rFonts w:ascii="David" w:hAnsi="David" w:cs="David"/>
          <w:sz w:val="24"/>
          <w:szCs w:val="24"/>
          <w:rtl/>
        </w:rPr>
        <w:t xml:space="preserve"> בכינויי גנאי.</w:t>
      </w:r>
    </w:p>
    <w:p w:rsidR="00645D61" w:rsidRDefault="00E07F5C" w:rsidP="00645D61">
      <w:pPr>
        <w:pStyle w:val="ad"/>
        <w:numPr>
          <w:ilvl w:val="0"/>
          <w:numId w:val="2"/>
        </w:numPr>
        <w:spacing w:after="0" w:line="360" w:lineRule="auto"/>
        <w:jc w:val="both"/>
        <w:rPr>
          <w:rFonts w:ascii="David" w:hAnsi="David" w:cs="David"/>
          <w:sz w:val="24"/>
          <w:szCs w:val="24"/>
        </w:rPr>
      </w:pPr>
      <w:r>
        <w:rPr>
          <w:rFonts w:ascii="David" w:hAnsi="David" w:cs="David"/>
          <w:sz w:val="24"/>
          <w:szCs w:val="24"/>
          <w:rtl/>
        </w:rPr>
        <w:t>א</w:t>
      </w:r>
      <w:r>
        <w:rPr>
          <w:rFonts w:ascii="David" w:hAnsi="David" w:cs="David" w:hint="cs"/>
          <w:sz w:val="24"/>
          <w:szCs w:val="24"/>
          <w:rtl/>
        </w:rPr>
        <w:t>'</w:t>
      </w:r>
      <w:r w:rsidR="00645D61">
        <w:rPr>
          <w:rFonts w:ascii="David" w:hAnsi="David" w:cs="David"/>
          <w:sz w:val="24"/>
          <w:szCs w:val="24"/>
          <w:rtl/>
        </w:rPr>
        <w:t xml:space="preserve"> נהגה </w:t>
      </w:r>
      <w:r w:rsidR="00645D61">
        <w:rPr>
          <w:rFonts w:ascii="David" w:hAnsi="David" w:cs="David"/>
          <w:sz w:val="24"/>
          <w:szCs w:val="24"/>
          <w:u w:val="single"/>
          <w:rtl/>
        </w:rPr>
        <w:t>בעבר</w:t>
      </w:r>
      <w:r>
        <w:rPr>
          <w:rFonts w:ascii="David" w:hAnsi="David" w:cs="David"/>
          <w:sz w:val="24"/>
          <w:szCs w:val="24"/>
          <w:rtl/>
        </w:rPr>
        <w:t xml:space="preserve"> לעקוב אחר י</w:t>
      </w:r>
      <w:r>
        <w:rPr>
          <w:rFonts w:ascii="David" w:hAnsi="David" w:cs="David" w:hint="cs"/>
          <w:sz w:val="24"/>
          <w:szCs w:val="24"/>
          <w:rtl/>
        </w:rPr>
        <w:t>'</w:t>
      </w:r>
      <w:r>
        <w:rPr>
          <w:rFonts w:ascii="David" w:hAnsi="David" w:cs="David"/>
          <w:sz w:val="24"/>
          <w:szCs w:val="24"/>
          <w:rtl/>
        </w:rPr>
        <w:t xml:space="preserve"> ות</w:t>
      </w:r>
      <w:r>
        <w:rPr>
          <w:rFonts w:ascii="David" w:hAnsi="David" w:cs="David" w:hint="cs"/>
          <w:sz w:val="24"/>
          <w:szCs w:val="24"/>
          <w:rtl/>
        </w:rPr>
        <w:t>'</w:t>
      </w:r>
      <w:r w:rsidR="00645D61">
        <w:rPr>
          <w:rFonts w:ascii="David" w:hAnsi="David" w:cs="David"/>
          <w:sz w:val="24"/>
          <w:szCs w:val="24"/>
          <w:rtl/>
        </w:rPr>
        <w:t>, בכל מקום ומקום.</w:t>
      </w:r>
    </w:p>
    <w:p w:rsidR="00645D61" w:rsidRDefault="00E07F5C" w:rsidP="002C1A9A">
      <w:pPr>
        <w:pStyle w:val="ad"/>
        <w:numPr>
          <w:ilvl w:val="0"/>
          <w:numId w:val="2"/>
        </w:numPr>
        <w:spacing w:after="0" w:line="360" w:lineRule="auto"/>
        <w:jc w:val="both"/>
        <w:rPr>
          <w:rFonts w:ascii="David" w:hAnsi="David" w:cs="David"/>
          <w:sz w:val="24"/>
          <w:szCs w:val="24"/>
        </w:rPr>
      </w:pPr>
      <w:r>
        <w:rPr>
          <w:rFonts w:ascii="David" w:hAnsi="David" w:cs="David"/>
          <w:sz w:val="24"/>
          <w:szCs w:val="24"/>
          <w:rtl/>
        </w:rPr>
        <w:t>א</w:t>
      </w:r>
      <w:r>
        <w:rPr>
          <w:rFonts w:ascii="David" w:hAnsi="David" w:cs="David" w:hint="cs"/>
          <w:sz w:val="24"/>
          <w:szCs w:val="24"/>
          <w:rtl/>
        </w:rPr>
        <w:t>'</w:t>
      </w:r>
      <w:r w:rsidR="00645D61">
        <w:rPr>
          <w:rFonts w:ascii="David" w:hAnsi="David" w:cs="David"/>
          <w:sz w:val="24"/>
          <w:szCs w:val="24"/>
          <w:rtl/>
        </w:rPr>
        <w:t xml:space="preserve"> השמיעה אמירות גזעניות, מעליבות ומשפילות כלפ</w:t>
      </w:r>
      <w:r>
        <w:rPr>
          <w:rFonts w:ascii="David" w:hAnsi="David" w:cs="David"/>
          <w:sz w:val="24"/>
          <w:szCs w:val="24"/>
          <w:rtl/>
        </w:rPr>
        <w:t>י י</w:t>
      </w:r>
      <w:r>
        <w:rPr>
          <w:rFonts w:ascii="David" w:hAnsi="David" w:cs="David" w:hint="cs"/>
          <w:sz w:val="24"/>
          <w:szCs w:val="24"/>
          <w:rtl/>
        </w:rPr>
        <w:t>'</w:t>
      </w:r>
      <w:r>
        <w:rPr>
          <w:rFonts w:ascii="David" w:hAnsi="David" w:cs="David"/>
          <w:sz w:val="24"/>
          <w:szCs w:val="24"/>
          <w:rtl/>
        </w:rPr>
        <w:t xml:space="preserve"> ות</w:t>
      </w:r>
      <w:r>
        <w:rPr>
          <w:rFonts w:ascii="David" w:hAnsi="David" w:cs="David" w:hint="cs"/>
          <w:sz w:val="24"/>
          <w:szCs w:val="24"/>
          <w:rtl/>
        </w:rPr>
        <w:t>'</w:t>
      </w:r>
      <w:r w:rsidR="00645D61">
        <w:rPr>
          <w:rFonts w:ascii="David" w:hAnsi="David" w:cs="David"/>
          <w:sz w:val="24"/>
          <w:szCs w:val="24"/>
          <w:rtl/>
        </w:rPr>
        <w:t xml:space="preserve">. </w:t>
      </w:r>
    </w:p>
    <w:p w:rsidR="00645D61" w:rsidRDefault="00E07F5C" w:rsidP="00645D61">
      <w:pPr>
        <w:pStyle w:val="ad"/>
        <w:numPr>
          <w:ilvl w:val="0"/>
          <w:numId w:val="2"/>
        </w:numPr>
        <w:spacing w:after="0" w:line="360" w:lineRule="auto"/>
        <w:jc w:val="both"/>
        <w:rPr>
          <w:rFonts w:ascii="David" w:hAnsi="David" w:cs="David"/>
          <w:sz w:val="24"/>
          <w:szCs w:val="24"/>
        </w:rPr>
      </w:pPr>
      <w:r>
        <w:rPr>
          <w:rFonts w:ascii="David" w:hAnsi="David" w:cs="David"/>
          <w:sz w:val="24"/>
          <w:szCs w:val="24"/>
          <w:rtl/>
        </w:rPr>
        <w:t>א</w:t>
      </w:r>
      <w:r>
        <w:rPr>
          <w:rFonts w:ascii="David" w:hAnsi="David" w:cs="David" w:hint="cs"/>
          <w:sz w:val="24"/>
          <w:szCs w:val="24"/>
          <w:rtl/>
        </w:rPr>
        <w:t>'</w:t>
      </w:r>
      <w:r w:rsidR="00645D61">
        <w:rPr>
          <w:rFonts w:ascii="David" w:hAnsi="David" w:cs="David"/>
          <w:sz w:val="24"/>
          <w:szCs w:val="24"/>
          <w:rtl/>
        </w:rPr>
        <w:t xml:space="preserve"> "נה</w:t>
      </w:r>
      <w:r>
        <w:rPr>
          <w:rFonts w:ascii="David" w:hAnsi="David" w:cs="David"/>
          <w:sz w:val="24"/>
          <w:szCs w:val="24"/>
          <w:rtl/>
        </w:rPr>
        <w:t>גה לפרסם פרסומי דיבה" כלפי י</w:t>
      </w:r>
      <w:r>
        <w:rPr>
          <w:rFonts w:ascii="David" w:hAnsi="David" w:cs="David" w:hint="cs"/>
          <w:sz w:val="24"/>
          <w:szCs w:val="24"/>
          <w:rtl/>
        </w:rPr>
        <w:t>'</w:t>
      </w:r>
      <w:r w:rsidR="00645D61">
        <w:rPr>
          <w:rFonts w:ascii="David" w:hAnsi="David" w:cs="David"/>
          <w:sz w:val="24"/>
          <w:szCs w:val="24"/>
          <w:rtl/>
        </w:rPr>
        <w:t xml:space="preserve">, אצל בני משפחתו, </w:t>
      </w:r>
      <w:r w:rsidR="00645D61">
        <w:rPr>
          <w:rFonts w:ascii="David" w:hAnsi="David" w:cs="David"/>
          <w:sz w:val="24"/>
          <w:szCs w:val="24"/>
          <w:u w:val="single"/>
          <w:rtl/>
        </w:rPr>
        <w:t>שכנים ואנשים נוספים ושונים</w:t>
      </w:r>
      <w:r w:rsidR="00645D61">
        <w:rPr>
          <w:rFonts w:ascii="David" w:hAnsi="David" w:cs="David"/>
          <w:sz w:val="24"/>
          <w:szCs w:val="24"/>
          <w:rtl/>
        </w:rPr>
        <w:t xml:space="preserve"> </w:t>
      </w:r>
      <w:r w:rsidR="00645D61">
        <w:rPr>
          <w:rFonts w:ascii="David" w:hAnsi="David" w:cs="David"/>
          <w:sz w:val="24"/>
          <w:szCs w:val="24"/>
          <w:u w:val="single"/>
          <w:rtl/>
        </w:rPr>
        <w:t>במספר רב של הזדמנויות</w:t>
      </w:r>
      <w:r>
        <w:rPr>
          <w:rFonts w:ascii="David" w:hAnsi="David" w:cs="David"/>
          <w:sz w:val="24"/>
          <w:szCs w:val="24"/>
          <w:rtl/>
        </w:rPr>
        <w:t>, וטענה כי תחזיר את י</w:t>
      </w:r>
      <w:r>
        <w:rPr>
          <w:rFonts w:ascii="David" w:hAnsi="David" w:cs="David" w:hint="cs"/>
          <w:sz w:val="24"/>
          <w:szCs w:val="24"/>
          <w:rtl/>
        </w:rPr>
        <w:t>'</w:t>
      </w:r>
      <w:r w:rsidR="00645D61">
        <w:rPr>
          <w:rFonts w:ascii="David" w:hAnsi="David" w:cs="David"/>
          <w:sz w:val="24"/>
          <w:szCs w:val="24"/>
          <w:rtl/>
        </w:rPr>
        <w:t xml:space="preserve"> לכלא בכך </w:t>
      </w:r>
      <w:r>
        <w:rPr>
          <w:rFonts w:ascii="David" w:hAnsi="David" w:cs="David"/>
          <w:sz w:val="24"/>
          <w:szCs w:val="24"/>
          <w:rtl/>
        </w:rPr>
        <w:t>שתביים רצח ותשליך את חולצת י</w:t>
      </w:r>
      <w:r>
        <w:rPr>
          <w:rFonts w:ascii="David" w:hAnsi="David" w:cs="David" w:hint="cs"/>
          <w:sz w:val="24"/>
          <w:szCs w:val="24"/>
          <w:rtl/>
        </w:rPr>
        <w:t>'</w:t>
      </w:r>
      <w:r w:rsidR="00645D61">
        <w:rPr>
          <w:rFonts w:ascii="David" w:hAnsi="David" w:cs="David"/>
          <w:sz w:val="24"/>
          <w:szCs w:val="24"/>
          <w:rtl/>
        </w:rPr>
        <w:t xml:space="preserve"> כדי שהוא יישב בכלא על ל</w:t>
      </w:r>
      <w:r>
        <w:rPr>
          <w:rFonts w:ascii="David" w:hAnsi="David" w:cs="David"/>
          <w:sz w:val="24"/>
          <w:szCs w:val="24"/>
          <w:rtl/>
        </w:rPr>
        <w:t>א עוול בכפו, כמו כן פרסמה שי</w:t>
      </w:r>
      <w:r>
        <w:rPr>
          <w:rFonts w:ascii="David" w:hAnsi="David" w:cs="David" w:hint="cs"/>
          <w:sz w:val="24"/>
          <w:szCs w:val="24"/>
          <w:rtl/>
        </w:rPr>
        <w:t>'</w:t>
      </w:r>
      <w:r w:rsidR="00645D61">
        <w:rPr>
          <w:rFonts w:ascii="David" w:hAnsi="David" w:cs="David"/>
          <w:sz w:val="24"/>
          <w:szCs w:val="24"/>
          <w:rtl/>
        </w:rPr>
        <w:t xml:space="preserve"> ביצע כביכול רצח בעצמו. </w:t>
      </w:r>
    </w:p>
    <w:p w:rsidR="00645D61" w:rsidRDefault="00E07F5C" w:rsidP="00E07F5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א</w:t>
      </w:r>
      <w:r>
        <w:rPr>
          <w:rFonts w:ascii="David" w:hAnsi="David" w:cs="David" w:hint="cs"/>
          <w:sz w:val="24"/>
          <w:szCs w:val="24"/>
          <w:rtl/>
        </w:rPr>
        <w:t>'</w:t>
      </w:r>
      <w:r w:rsidR="00645D61">
        <w:rPr>
          <w:rFonts w:ascii="David" w:hAnsi="David" w:cs="David"/>
          <w:sz w:val="24"/>
          <w:szCs w:val="24"/>
          <w:rtl/>
        </w:rPr>
        <w:t xml:space="preserve"> נהגה </w:t>
      </w:r>
      <w:r w:rsidR="00645D61">
        <w:rPr>
          <w:rFonts w:ascii="David" w:hAnsi="David" w:cs="David"/>
          <w:sz w:val="24"/>
          <w:szCs w:val="24"/>
          <w:u w:val="single"/>
          <w:rtl/>
        </w:rPr>
        <w:t>במספר רב של הזדמנויות</w:t>
      </w:r>
      <w:r w:rsidR="00645D61">
        <w:rPr>
          <w:rFonts w:ascii="David" w:hAnsi="David" w:cs="David"/>
          <w:sz w:val="24"/>
          <w:szCs w:val="24"/>
          <w:rtl/>
        </w:rPr>
        <w:t xml:space="preserve"> ב</w:t>
      </w:r>
      <w:r>
        <w:rPr>
          <w:rFonts w:ascii="David" w:hAnsi="David" w:cs="David"/>
          <w:sz w:val="24"/>
          <w:szCs w:val="24"/>
          <w:rtl/>
        </w:rPr>
        <w:t>אלימות פיזית ומילולית כלפי י</w:t>
      </w:r>
      <w:r>
        <w:rPr>
          <w:rFonts w:ascii="David" w:hAnsi="David" w:cs="David" w:hint="cs"/>
          <w:sz w:val="24"/>
          <w:szCs w:val="24"/>
          <w:rtl/>
        </w:rPr>
        <w:t>'</w:t>
      </w:r>
      <w:r w:rsidR="00645D61">
        <w:rPr>
          <w:rFonts w:ascii="David" w:hAnsi="David" w:cs="David"/>
          <w:sz w:val="24"/>
          <w:szCs w:val="24"/>
          <w:rtl/>
        </w:rPr>
        <w:t xml:space="preserve"> ואף איימה כי אם זה יזמין משטרה, היא תגרום שיישב בכלא או שיוחזר ל</w:t>
      </w:r>
      <w:r>
        <w:rPr>
          <w:rFonts w:ascii="David" w:hAnsi="David" w:cs="David" w:hint="cs"/>
          <w:sz w:val="24"/>
          <w:szCs w:val="24"/>
          <w:rtl/>
        </w:rPr>
        <w:t>****</w:t>
      </w:r>
      <w:r w:rsidR="00645D61">
        <w:rPr>
          <w:rFonts w:ascii="David" w:hAnsi="David" w:cs="David"/>
          <w:sz w:val="24"/>
          <w:szCs w:val="24"/>
          <w:rtl/>
        </w:rPr>
        <w:t>.</w:t>
      </w:r>
    </w:p>
    <w:p w:rsidR="00645D61" w:rsidRDefault="00E07F5C" w:rsidP="00E07F5C">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א</w:t>
      </w:r>
      <w:r>
        <w:rPr>
          <w:rFonts w:ascii="David" w:hAnsi="David" w:cs="David" w:hint="cs"/>
          <w:sz w:val="24"/>
          <w:szCs w:val="24"/>
          <w:rtl/>
        </w:rPr>
        <w:t>'</w:t>
      </w:r>
      <w:r w:rsidR="00645D61">
        <w:rPr>
          <w:rFonts w:ascii="David" w:hAnsi="David" w:cs="David"/>
          <w:sz w:val="24"/>
          <w:szCs w:val="24"/>
          <w:rtl/>
        </w:rPr>
        <w:t xml:space="preserve"> נוהגת לפרסם </w:t>
      </w:r>
      <w:r w:rsidR="00645D61">
        <w:rPr>
          <w:rFonts w:ascii="David" w:hAnsi="David" w:cs="David"/>
          <w:sz w:val="24"/>
          <w:szCs w:val="24"/>
          <w:u w:val="single"/>
          <w:rtl/>
        </w:rPr>
        <w:t>בין פועלים שמתאספים בבוקר ב</w:t>
      </w:r>
      <w:r>
        <w:rPr>
          <w:rFonts w:ascii="David" w:hAnsi="David" w:cs="David" w:hint="cs"/>
          <w:sz w:val="24"/>
          <w:szCs w:val="24"/>
          <w:u w:val="single"/>
          <w:rtl/>
        </w:rPr>
        <w:t>****</w:t>
      </w:r>
      <w:r w:rsidR="00645D61">
        <w:rPr>
          <w:rFonts w:ascii="David" w:hAnsi="David" w:cs="David"/>
          <w:sz w:val="24"/>
          <w:szCs w:val="24"/>
          <w:u w:val="single"/>
          <w:rtl/>
        </w:rPr>
        <w:t xml:space="preserve"> לקראת יציאה לעבודה</w:t>
      </w:r>
      <w:r>
        <w:rPr>
          <w:rFonts w:ascii="David" w:hAnsi="David" w:cs="David"/>
          <w:sz w:val="24"/>
          <w:szCs w:val="24"/>
          <w:rtl/>
        </w:rPr>
        <w:t>, אמירות לא מחמיאות בנוגע לת</w:t>
      </w:r>
      <w:r>
        <w:rPr>
          <w:rFonts w:ascii="David" w:hAnsi="David" w:cs="David" w:hint="cs"/>
          <w:sz w:val="24"/>
          <w:szCs w:val="24"/>
          <w:rtl/>
        </w:rPr>
        <w:t>'</w:t>
      </w:r>
      <w:r w:rsidR="00645D61">
        <w:rPr>
          <w:rFonts w:ascii="David" w:hAnsi="David" w:cs="David"/>
          <w:sz w:val="24"/>
          <w:szCs w:val="24"/>
          <w:rtl/>
        </w:rPr>
        <w:t xml:space="preserve"> </w:t>
      </w:r>
      <w:r>
        <w:rPr>
          <w:rFonts w:ascii="David" w:hAnsi="David" w:cs="David"/>
          <w:sz w:val="24"/>
          <w:szCs w:val="24"/>
          <w:rtl/>
        </w:rPr>
        <w:t>וי</w:t>
      </w:r>
      <w:r>
        <w:rPr>
          <w:rFonts w:ascii="David" w:hAnsi="David" w:cs="David" w:hint="cs"/>
          <w:sz w:val="24"/>
          <w:szCs w:val="24"/>
          <w:rtl/>
        </w:rPr>
        <w:t>'</w:t>
      </w:r>
      <w:r w:rsidR="00645D61">
        <w:rPr>
          <w:rFonts w:ascii="David" w:hAnsi="David" w:cs="David"/>
          <w:sz w:val="24"/>
          <w:szCs w:val="24"/>
          <w:rtl/>
        </w:rPr>
        <w:t>.</w:t>
      </w:r>
    </w:p>
    <w:p w:rsidR="00645D61" w:rsidRDefault="00645D61" w:rsidP="00645D61">
      <w:pPr>
        <w:pStyle w:val="ad"/>
        <w:spacing w:after="0" w:line="360" w:lineRule="auto"/>
        <w:jc w:val="both"/>
        <w:rPr>
          <w:rFonts w:ascii="David" w:hAnsi="David" w:cs="David"/>
          <w:sz w:val="24"/>
          <w:szCs w:val="24"/>
        </w:rPr>
      </w:pPr>
    </w:p>
    <w:p w:rsidR="00645D61" w:rsidRDefault="002C1A9A" w:rsidP="002C1A9A">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לא ז</w:t>
      </w:r>
      <w:r>
        <w:rPr>
          <w:rFonts w:ascii="David" w:hAnsi="David" w:cs="David" w:hint="cs"/>
          <w:sz w:val="24"/>
          <w:szCs w:val="24"/>
          <w:rtl/>
        </w:rPr>
        <w:t xml:space="preserve">ו </w:t>
      </w:r>
      <w:r w:rsidR="00645D61">
        <w:rPr>
          <w:rFonts w:ascii="David" w:hAnsi="David" w:cs="David"/>
          <w:sz w:val="24"/>
          <w:szCs w:val="24"/>
          <w:rtl/>
        </w:rPr>
        <w:t xml:space="preserve">אף זו, עיון באותם טיעונים תלושים וכן בעובדה כי לא הוגשו תצהירים של אנשים נוספים </w:t>
      </w:r>
      <w:r>
        <w:rPr>
          <w:rFonts w:ascii="David" w:hAnsi="David" w:cs="David" w:hint="cs"/>
          <w:sz w:val="24"/>
          <w:szCs w:val="24"/>
          <w:rtl/>
        </w:rPr>
        <w:t>מלבד ה</w:t>
      </w:r>
      <w:r w:rsidR="00645D61">
        <w:rPr>
          <w:rFonts w:ascii="David" w:hAnsi="David" w:cs="David"/>
          <w:sz w:val="24"/>
          <w:szCs w:val="24"/>
          <w:rtl/>
        </w:rPr>
        <w:t>תובעים</w:t>
      </w:r>
      <w:r>
        <w:rPr>
          <w:rFonts w:ascii="David" w:hAnsi="David" w:cs="David" w:hint="cs"/>
          <w:sz w:val="24"/>
          <w:szCs w:val="24"/>
          <w:rtl/>
        </w:rPr>
        <w:t>,</w:t>
      </w:r>
      <w:r w:rsidR="00645D61">
        <w:rPr>
          <w:rFonts w:ascii="David" w:hAnsi="David" w:cs="David"/>
          <w:sz w:val="24"/>
          <w:szCs w:val="24"/>
          <w:rtl/>
        </w:rPr>
        <w:t xml:space="preserve"> מעלה כי מדובר ב"עדות מפי השמועה", שכן אלו מעידים מכלי שני על דברים אשר נקלטו לכאורה באוזניהם של מספר אנשים עלומים שזהותם לא פורטה. </w:t>
      </w:r>
    </w:p>
    <w:p w:rsidR="00645D61" w:rsidRDefault="00645D61" w:rsidP="00645D61">
      <w:pPr>
        <w:pStyle w:val="ad"/>
        <w:spacing w:after="0" w:line="360" w:lineRule="auto"/>
        <w:jc w:val="both"/>
        <w:rPr>
          <w:rFonts w:ascii="David" w:hAnsi="David" w:cs="David"/>
          <w:sz w:val="24"/>
          <w:szCs w:val="24"/>
        </w:rPr>
      </w:pPr>
    </w:p>
    <w:p w:rsidR="00645D61" w:rsidRDefault="00645D61" w:rsidP="00645D61">
      <w:pPr>
        <w:pStyle w:val="ad"/>
        <w:numPr>
          <w:ilvl w:val="0"/>
          <w:numId w:val="1"/>
        </w:numPr>
        <w:spacing w:after="0" w:line="360" w:lineRule="auto"/>
        <w:jc w:val="both"/>
        <w:rPr>
          <w:rFonts w:ascii="David" w:hAnsi="David" w:cs="David"/>
          <w:sz w:val="24"/>
          <w:szCs w:val="24"/>
        </w:rPr>
      </w:pPr>
      <w:r>
        <w:rPr>
          <w:rFonts w:ascii="David" w:hAnsi="David" w:cs="David"/>
          <w:sz w:val="24"/>
          <w:szCs w:val="24"/>
          <w:rtl/>
        </w:rPr>
        <w:t>יתר על כן</w:t>
      </w:r>
      <w:r w:rsidR="002C1A9A">
        <w:rPr>
          <w:rFonts w:ascii="David" w:hAnsi="David" w:cs="David" w:hint="cs"/>
          <w:sz w:val="24"/>
          <w:szCs w:val="24"/>
          <w:rtl/>
        </w:rPr>
        <w:t>,</w:t>
      </w:r>
      <w:r>
        <w:rPr>
          <w:rFonts w:ascii="David" w:hAnsi="David" w:cs="David"/>
          <w:sz w:val="24"/>
          <w:szCs w:val="24"/>
          <w:rtl/>
        </w:rPr>
        <w:t xml:space="preserve"> התובעים נמנעו מלזמן עדים רלוונטיים ובכך למעשה לא עמדו בנטל הראייה ובחובת ההוכחה החלה עליהם מכוח הכלל "המוציא מחברו עליו הראייה". </w:t>
      </w:r>
    </w:p>
    <w:p w:rsidR="00645D61" w:rsidRDefault="00645D61" w:rsidP="00645D61">
      <w:pPr>
        <w:pStyle w:val="ad"/>
        <w:spacing w:after="0" w:line="360" w:lineRule="auto"/>
        <w:jc w:val="both"/>
        <w:rPr>
          <w:rFonts w:ascii="David" w:hAnsi="David" w:cs="David"/>
          <w:sz w:val="24"/>
          <w:szCs w:val="24"/>
          <w:rtl/>
        </w:rPr>
      </w:pPr>
    </w:p>
    <w:p w:rsidR="00645D61" w:rsidRDefault="00645D61" w:rsidP="00645D61">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במילים אחרות, התובעים לא הציגו ראיות ישירות ממשיות אשר יתמכו בטענותיהם ללשון הרע.</w:t>
      </w:r>
    </w:p>
    <w:p w:rsidR="00645D61" w:rsidRDefault="00645D61" w:rsidP="00645D61">
      <w:pPr>
        <w:pStyle w:val="ad"/>
        <w:rPr>
          <w:rFonts w:ascii="David" w:hAnsi="David" w:cs="David"/>
          <w:sz w:val="24"/>
          <w:szCs w:val="24"/>
        </w:rPr>
      </w:pPr>
    </w:p>
    <w:p w:rsidR="00645D61" w:rsidRDefault="00645D61" w:rsidP="00645D61">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יפים לעניין זה הדברים אשר נאמרו בע"א 2144/13 </w:t>
      </w:r>
      <w:r>
        <w:rPr>
          <w:rFonts w:ascii="David" w:hAnsi="David" w:cs="David"/>
          <w:b/>
          <w:bCs/>
          <w:sz w:val="24"/>
          <w:szCs w:val="24"/>
          <w:u w:val="single"/>
          <w:rtl/>
        </w:rPr>
        <w:t>עזבון המנוח עמית עמוס מנטין ז"ל נ' הרשות הפלסטינאית</w:t>
      </w:r>
      <w:r>
        <w:rPr>
          <w:rFonts w:ascii="David" w:hAnsi="David" w:cs="David"/>
          <w:sz w:val="24"/>
          <w:szCs w:val="24"/>
          <w:rtl/>
        </w:rPr>
        <w:t xml:space="preserve"> [פורסם במאגרים המקוונים] (6.12.20147):</w:t>
      </w:r>
    </w:p>
    <w:p w:rsidR="00645D61" w:rsidRDefault="00645D61" w:rsidP="00645D61">
      <w:pPr>
        <w:pStyle w:val="ad"/>
        <w:spacing w:after="0" w:line="360" w:lineRule="auto"/>
        <w:jc w:val="both"/>
        <w:rPr>
          <w:rFonts w:ascii="David" w:hAnsi="David" w:cs="David"/>
          <w:b/>
          <w:bCs/>
          <w:sz w:val="24"/>
          <w:szCs w:val="24"/>
        </w:rPr>
      </w:pPr>
      <w:r>
        <w:rPr>
          <w:rFonts w:ascii="David" w:hAnsi="David" w:cs="David"/>
          <w:b/>
          <w:bCs/>
          <w:sz w:val="24"/>
          <w:szCs w:val="24"/>
          <w:rtl/>
        </w:rPr>
        <w:t xml:space="preserve">"התובע, "המוציא מחברו, עליו הראיה" (בבלי, בבא קמא לה, א), עליו מוטל נטל השכנוע. לנטל זה נלווית חובת הראיה, שמשמעותה – "כי על בעל הדין האחד חלה חובה להביא ראיות לעמידה בנטל השכנוע, ועל בעל הדין השני חלה חובה להביא ראיות השומטות את הבסיס תחת ראיות שהובאו לחובתו" (אורי </w:t>
      </w:r>
      <w:r>
        <w:rPr>
          <w:rFonts w:ascii="David" w:hAnsi="David" w:cs="David"/>
          <w:b/>
          <w:bCs/>
          <w:color w:val="000000"/>
          <w:sz w:val="24"/>
          <w:szCs w:val="24"/>
          <w:rtl/>
        </w:rPr>
        <w:t xml:space="preserve">גורן </w:t>
      </w:r>
      <w:hyperlink r:id="rId8" w:history="1">
        <w:r>
          <w:rPr>
            <w:rStyle w:val="Hyperlink"/>
            <w:rFonts w:ascii="David" w:hAnsi="David" w:cs="David"/>
            <w:b/>
            <w:bCs/>
            <w:sz w:val="24"/>
            <w:szCs w:val="24"/>
            <w:rtl/>
          </w:rPr>
          <w:t>סוגיות בסדר דין אזרחי</w:t>
        </w:r>
      </w:hyperlink>
      <w:r>
        <w:rPr>
          <w:rFonts w:ascii="David" w:hAnsi="David" w:cs="David"/>
          <w:b/>
          <w:bCs/>
          <w:sz w:val="24"/>
          <w:szCs w:val="24"/>
          <w:rtl/>
        </w:rPr>
        <w:t xml:space="preserve"> 543 (מהדורה שתים-עשרה, 2015))".</w:t>
      </w:r>
    </w:p>
    <w:p w:rsidR="00645D61" w:rsidRDefault="00645D61" w:rsidP="00645D61">
      <w:pPr>
        <w:pStyle w:val="ad"/>
        <w:spacing w:after="0" w:line="360" w:lineRule="auto"/>
        <w:jc w:val="both"/>
        <w:rPr>
          <w:rFonts w:ascii="David" w:hAnsi="David" w:cs="David"/>
          <w:sz w:val="24"/>
          <w:szCs w:val="24"/>
          <w:rtl/>
        </w:rPr>
      </w:pPr>
    </w:p>
    <w:p w:rsidR="00645D61" w:rsidRDefault="00645D61" w:rsidP="00645D61">
      <w:pPr>
        <w:pStyle w:val="10"/>
        <w:numPr>
          <w:ilvl w:val="0"/>
          <w:numId w:val="1"/>
        </w:numPr>
        <w:spacing w:after="120" w:line="360" w:lineRule="auto"/>
        <w:jc w:val="both"/>
        <w:rPr>
          <w:rFonts w:cs="David"/>
          <w:sz w:val="24"/>
          <w:szCs w:val="24"/>
          <w:rtl/>
        </w:rPr>
      </w:pPr>
      <w:r>
        <w:rPr>
          <w:rFonts w:cs="David"/>
          <w:sz w:val="24"/>
          <w:szCs w:val="24"/>
          <w:rtl/>
        </w:rPr>
        <w:t xml:space="preserve">בכל הנוגע לכלל האוסר עדות פסולה מפי השמועה ותכליותיו של אותו הכלל, ראה אשר נכתב בספרות: י' </w:t>
      </w:r>
      <w:hyperlink r:id="rId9" w:history="1">
        <w:r>
          <w:rPr>
            <w:rStyle w:val="Hyperlink"/>
            <w:rFonts w:cs="David"/>
            <w:sz w:val="24"/>
            <w:szCs w:val="24"/>
            <w:rtl/>
          </w:rPr>
          <w:t>קדמי</w:t>
        </w:r>
      </w:hyperlink>
      <w:r>
        <w:rPr>
          <w:rFonts w:cs="David"/>
          <w:sz w:val="24"/>
          <w:szCs w:val="24"/>
          <w:rtl/>
        </w:rPr>
        <w:t xml:space="preserve"> </w:t>
      </w:r>
      <w:r>
        <w:rPr>
          <w:rFonts w:cs="David" w:hint="cs"/>
          <w:b/>
          <w:bCs/>
          <w:sz w:val="24"/>
          <w:szCs w:val="24"/>
          <w:rtl/>
        </w:rPr>
        <w:t>על הראיות</w:t>
      </w:r>
      <w:r>
        <w:rPr>
          <w:rFonts w:cs="David" w:hint="cs"/>
          <w:sz w:val="24"/>
          <w:szCs w:val="24"/>
          <w:rtl/>
        </w:rPr>
        <w:t xml:space="preserve"> 567 חלק שני (2009):</w:t>
      </w:r>
    </w:p>
    <w:p w:rsidR="00645D61" w:rsidRDefault="00645D61" w:rsidP="00645D61">
      <w:pPr>
        <w:pStyle w:val="10"/>
        <w:tabs>
          <w:tab w:val="left" w:pos="6946"/>
        </w:tabs>
        <w:spacing w:after="120" w:line="360" w:lineRule="auto"/>
        <w:jc w:val="both"/>
        <w:rPr>
          <w:rFonts w:cs="David"/>
          <w:b/>
          <w:bCs/>
          <w:sz w:val="24"/>
          <w:szCs w:val="24"/>
          <w:rtl/>
        </w:rPr>
      </w:pPr>
      <w:r>
        <w:rPr>
          <w:rFonts w:cs="David"/>
          <w:b/>
          <w:bCs/>
          <w:sz w:val="24"/>
          <w:szCs w:val="24"/>
          <w:rtl/>
        </w:rPr>
        <w:t>"עדות 'מפי השמועה', משמעה– עדות על 'מידע' שקלט העד מפיו של אחר; ועל כן – אין הוא יכול להעיד על אמיתותו, אלא רק על כך שהמידע הגיע לידיעתו ... סימן ההיכר של 'עדות מפי השמועה' נעוץ, אפוא, באי יכולתו של העד להעיד על אמיתות תוכנה של אותה עדות, אלא על עובדת 'קיומה' בלבד ... הכלל הפוסל עדות מפי השמועה, אוסר על עד למסור בעדות מידע שהגיע אליו מפיו של אחר –בעל פה, בכתב או בהתנהגות – אם תכלית העדות היא הוכחת אמיתותו של אותו מידע; וזאת – משום שאין הוא יכול לערוב לאמיתותו של תוכן המידע ... ברם, מקום שתכלית העדות על 'דברים' שנאמרו (בעל פה, בכתב או בהתנהגות) על ידי אחר, היא הוכחת עצם אמירתם בלבד (מבלי ליתן את הדעת לאמיתותם) – לא יחול הכלל האמור; באשר למטרה זו, דין ה'דברים' כדין כל פרט שנקלט על ידי העד בחוש השמיעה שלו. למטרה זו – דין ה'דברים' ששמע העד כדין 'עדות מקור', ואין רואים אותה כ'עדות מפי השמועה ..."</w:t>
      </w:r>
    </w:p>
    <w:p w:rsidR="00645D61" w:rsidRDefault="00645D61" w:rsidP="00645D61">
      <w:pPr>
        <w:spacing w:line="360" w:lineRule="auto"/>
        <w:jc w:val="both"/>
        <w:rPr>
          <w:rFonts w:ascii="David" w:hAnsi="David"/>
          <w:rtl/>
        </w:rPr>
      </w:pPr>
    </w:p>
    <w:p w:rsidR="00645D61" w:rsidRDefault="00645D61" w:rsidP="00645D61">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במקבץ הטענות השני</w:t>
      </w:r>
      <w:r w:rsidR="002C1A9A">
        <w:rPr>
          <w:rFonts w:ascii="David" w:hAnsi="David" w:cs="David" w:hint="cs"/>
          <w:sz w:val="24"/>
          <w:szCs w:val="24"/>
          <w:rtl/>
        </w:rPr>
        <w:t>,</w:t>
      </w:r>
      <w:r w:rsidR="00E07F5C">
        <w:rPr>
          <w:rFonts w:ascii="David" w:hAnsi="David" w:cs="David"/>
          <w:sz w:val="24"/>
          <w:szCs w:val="24"/>
          <w:rtl/>
        </w:rPr>
        <w:t xml:space="preserve"> מעלה ת</w:t>
      </w:r>
      <w:r w:rsidR="00E07F5C">
        <w:rPr>
          <w:rFonts w:ascii="David" w:hAnsi="David" w:cs="David" w:hint="cs"/>
          <w:sz w:val="24"/>
          <w:szCs w:val="24"/>
          <w:rtl/>
        </w:rPr>
        <w:t>'</w:t>
      </w:r>
      <w:r>
        <w:rPr>
          <w:rFonts w:ascii="David" w:hAnsi="David" w:cs="David"/>
          <w:sz w:val="24"/>
          <w:szCs w:val="24"/>
          <w:rtl/>
        </w:rPr>
        <w:t xml:space="preserve"> טענות חמורות וטוענת</w:t>
      </w:r>
      <w:r w:rsidR="002C1A9A">
        <w:rPr>
          <w:rFonts w:ascii="David" w:hAnsi="David" w:cs="David" w:hint="cs"/>
          <w:sz w:val="24"/>
          <w:szCs w:val="24"/>
          <w:rtl/>
        </w:rPr>
        <w:t>,</w:t>
      </w:r>
      <w:r w:rsidR="00E07F5C">
        <w:rPr>
          <w:rFonts w:ascii="David" w:hAnsi="David" w:cs="David"/>
          <w:sz w:val="24"/>
          <w:szCs w:val="24"/>
          <w:rtl/>
        </w:rPr>
        <w:t xml:space="preserve"> כי א</w:t>
      </w:r>
      <w:r w:rsidR="00E07F5C">
        <w:rPr>
          <w:rFonts w:ascii="David" w:hAnsi="David" w:cs="David" w:hint="cs"/>
          <w:sz w:val="24"/>
          <w:szCs w:val="24"/>
          <w:rtl/>
        </w:rPr>
        <w:t>'</w:t>
      </w:r>
      <w:r>
        <w:rPr>
          <w:rFonts w:ascii="David" w:hAnsi="David" w:cs="David"/>
          <w:sz w:val="24"/>
          <w:szCs w:val="24"/>
          <w:rtl/>
        </w:rPr>
        <w:t xml:space="preserve"> ניסתה לפגוע במקור פרנסתה על דרך הפצת פרסומים שקריים:</w:t>
      </w:r>
    </w:p>
    <w:p w:rsidR="00645D61" w:rsidRDefault="00E07F5C" w:rsidP="00E07F5C">
      <w:pPr>
        <w:pStyle w:val="ad"/>
        <w:numPr>
          <w:ilvl w:val="0"/>
          <w:numId w:val="3"/>
        </w:numPr>
        <w:spacing w:after="0" w:line="360" w:lineRule="auto"/>
        <w:ind w:left="1076"/>
        <w:jc w:val="both"/>
        <w:rPr>
          <w:rFonts w:ascii="David" w:hAnsi="David" w:cs="David"/>
          <w:sz w:val="24"/>
          <w:szCs w:val="24"/>
          <w:rtl/>
        </w:rPr>
      </w:pPr>
      <w:r>
        <w:rPr>
          <w:rFonts w:ascii="David" w:hAnsi="David" w:cs="David"/>
          <w:sz w:val="24"/>
          <w:szCs w:val="24"/>
          <w:rtl/>
        </w:rPr>
        <w:t>במועדים בהם ת</w:t>
      </w:r>
      <w:r>
        <w:rPr>
          <w:rFonts w:ascii="David" w:hAnsi="David" w:cs="David" w:hint="cs"/>
          <w:sz w:val="24"/>
          <w:szCs w:val="24"/>
          <w:rtl/>
        </w:rPr>
        <w:t>'</w:t>
      </w:r>
      <w:r w:rsidR="00645D61">
        <w:rPr>
          <w:rFonts w:ascii="David" w:hAnsi="David" w:cs="David"/>
          <w:sz w:val="24"/>
          <w:szCs w:val="24"/>
          <w:rtl/>
        </w:rPr>
        <w:t xml:space="preserve"> עבדה בחברת </w:t>
      </w:r>
      <w:r>
        <w:rPr>
          <w:rFonts w:ascii="David" w:hAnsi="David" w:cs="David" w:hint="cs"/>
          <w:sz w:val="24"/>
          <w:szCs w:val="24"/>
          <w:rtl/>
        </w:rPr>
        <w:t>******</w:t>
      </w:r>
      <w:r>
        <w:rPr>
          <w:rFonts w:ascii="David" w:hAnsi="David" w:cs="David"/>
          <w:sz w:val="24"/>
          <w:szCs w:val="24"/>
          <w:rtl/>
        </w:rPr>
        <w:t>, א</w:t>
      </w:r>
      <w:r>
        <w:rPr>
          <w:rFonts w:ascii="David" w:hAnsi="David" w:cs="David" w:hint="cs"/>
          <w:sz w:val="24"/>
          <w:szCs w:val="24"/>
          <w:rtl/>
        </w:rPr>
        <w:t>'</w:t>
      </w:r>
      <w:r>
        <w:rPr>
          <w:rFonts w:ascii="David" w:hAnsi="David" w:cs="David"/>
          <w:sz w:val="24"/>
          <w:szCs w:val="24"/>
          <w:rtl/>
        </w:rPr>
        <w:t xml:space="preserve"> נהגה ליצור קשר עם המנהל של ת</w:t>
      </w:r>
      <w:r>
        <w:rPr>
          <w:rFonts w:ascii="David" w:hAnsi="David" w:cs="David" w:hint="cs"/>
          <w:sz w:val="24"/>
          <w:szCs w:val="24"/>
          <w:rtl/>
        </w:rPr>
        <w:t>'</w:t>
      </w:r>
      <w:r w:rsidR="00645D61">
        <w:rPr>
          <w:rFonts w:ascii="David" w:hAnsi="David" w:cs="David"/>
          <w:sz w:val="24"/>
          <w:szCs w:val="24"/>
          <w:rtl/>
        </w:rPr>
        <w:t xml:space="preserve"> ולטעון ב</w:t>
      </w:r>
      <w:r>
        <w:rPr>
          <w:rFonts w:ascii="David" w:hAnsi="David" w:cs="David"/>
          <w:sz w:val="24"/>
          <w:szCs w:val="24"/>
          <w:rtl/>
        </w:rPr>
        <w:t xml:space="preserve">אופן שקרי כאילו זו "מוכרת </w:t>
      </w:r>
      <w:r>
        <w:rPr>
          <w:rFonts w:ascii="David" w:hAnsi="David" w:cs="David" w:hint="cs"/>
          <w:sz w:val="24"/>
          <w:szCs w:val="24"/>
          <w:rtl/>
        </w:rPr>
        <w:t>******</w:t>
      </w:r>
      <w:r w:rsidR="00645D61">
        <w:rPr>
          <w:rFonts w:ascii="David" w:hAnsi="David" w:cs="David"/>
          <w:sz w:val="24"/>
          <w:szCs w:val="24"/>
          <w:rtl/>
        </w:rPr>
        <w:t xml:space="preserve"> ב</w:t>
      </w:r>
      <w:r>
        <w:rPr>
          <w:rFonts w:ascii="David" w:hAnsi="David" w:cs="David" w:hint="cs"/>
          <w:sz w:val="24"/>
          <w:szCs w:val="24"/>
          <w:rtl/>
        </w:rPr>
        <w:t>****</w:t>
      </w:r>
      <w:r w:rsidR="00645D61">
        <w:rPr>
          <w:rFonts w:ascii="David" w:hAnsi="David" w:cs="David"/>
          <w:sz w:val="24"/>
          <w:szCs w:val="24"/>
          <w:rtl/>
        </w:rPr>
        <w:t>".</w:t>
      </w:r>
    </w:p>
    <w:p w:rsidR="00645D61" w:rsidRDefault="00E07F5C" w:rsidP="00645D61">
      <w:pPr>
        <w:pStyle w:val="ad"/>
        <w:numPr>
          <w:ilvl w:val="0"/>
          <w:numId w:val="3"/>
        </w:numPr>
        <w:spacing w:after="0" w:line="360" w:lineRule="auto"/>
        <w:ind w:left="1076"/>
        <w:jc w:val="both"/>
        <w:rPr>
          <w:rFonts w:ascii="David" w:hAnsi="David" w:cs="David"/>
          <w:sz w:val="24"/>
          <w:szCs w:val="24"/>
        </w:rPr>
      </w:pPr>
      <w:r>
        <w:rPr>
          <w:rFonts w:ascii="David" w:hAnsi="David" w:cs="David"/>
          <w:sz w:val="24"/>
          <w:szCs w:val="24"/>
          <w:rtl/>
        </w:rPr>
        <w:t>א</w:t>
      </w:r>
      <w:r>
        <w:rPr>
          <w:rFonts w:ascii="David" w:hAnsi="David" w:cs="David" w:hint="cs"/>
          <w:sz w:val="24"/>
          <w:szCs w:val="24"/>
          <w:rtl/>
        </w:rPr>
        <w:t>'</w:t>
      </w:r>
      <w:r w:rsidR="00645D61">
        <w:rPr>
          <w:rFonts w:ascii="David" w:hAnsi="David" w:cs="David"/>
          <w:sz w:val="24"/>
          <w:szCs w:val="24"/>
          <w:rtl/>
        </w:rPr>
        <w:t xml:space="preserve"> פרסמה</w:t>
      </w:r>
      <w:r>
        <w:rPr>
          <w:rFonts w:ascii="David" w:hAnsi="David" w:cs="David"/>
          <w:sz w:val="24"/>
          <w:szCs w:val="24"/>
          <w:rtl/>
        </w:rPr>
        <w:t xml:space="preserve"> פרסומי דיבה אשר הופנו כנגד ת</w:t>
      </w:r>
      <w:r>
        <w:rPr>
          <w:rFonts w:ascii="David" w:hAnsi="David" w:cs="David" w:hint="cs"/>
          <w:sz w:val="24"/>
          <w:szCs w:val="24"/>
          <w:rtl/>
        </w:rPr>
        <w:t>'</w:t>
      </w:r>
      <w:r w:rsidR="00645D61">
        <w:rPr>
          <w:rFonts w:ascii="David" w:hAnsi="David" w:cs="David"/>
          <w:sz w:val="24"/>
          <w:szCs w:val="24"/>
          <w:rtl/>
        </w:rPr>
        <w:t>, כדי שזו תפוטר מעבודתה, עד שהיה צורך להזמין משטרה כדי שזו תחדל מלעשות כן.</w:t>
      </w:r>
    </w:p>
    <w:p w:rsidR="00645D61" w:rsidRDefault="00645D61" w:rsidP="00645D61">
      <w:pPr>
        <w:spacing w:line="360" w:lineRule="auto"/>
        <w:jc w:val="both"/>
        <w:rPr>
          <w:rFonts w:ascii="David" w:hAnsi="David"/>
        </w:rPr>
      </w:pPr>
    </w:p>
    <w:p w:rsidR="00645D61" w:rsidRDefault="00645D61" w:rsidP="00645D61">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עם זאת עינינו הרואות, כי גם כאן המדובר בעדות מפי השמועה, כאש</w:t>
      </w:r>
      <w:r w:rsidR="00E07F5C">
        <w:rPr>
          <w:rFonts w:ascii="David" w:hAnsi="David" w:cs="David"/>
          <w:sz w:val="24"/>
          <w:szCs w:val="24"/>
          <w:rtl/>
        </w:rPr>
        <w:t>ר תצהיר מטעם המנהל לשעבר של ת</w:t>
      </w:r>
      <w:r w:rsidR="00E07F5C">
        <w:rPr>
          <w:rFonts w:ascii="David" w:hAnsi="David" w:cs="David" w:hint="cs"/>
          <w:sz w:val="24"/>
          <w:szCs w:val="24"/>
          <w:rtl/>
        </w:rPr>
        <w:t>'</w:t>
      </w:r>
      <w:r w:rsidR="002C1A9A">
        <w:rPr>
          <w:rFonts w:ascii="David" w:hAnsi="David" w:cs="David" w:hint="cs"/>
          <w:sz w:val="24"/>
          <w:szCs w:val="24"/>
          <w:rtl/>
        </w:rPr>
        <w:t>,</w:t>
      </w:r>
      <w:r>
        <w:rPr>
          <w:rFonts w:ascii="David" w:hAnsi="David" w:cs="David"/>
          <w:sz w:val="24"/>
          <w:szCs w:val="24"/>
          <w:rtl/>
        </w:rPr>
        <w:t xml:space="preserve"> כלל לא צורף לתצהירי התביעה, ואף לא נתבקש לזמנו לעדות.</w:t>
      </w:r>
    </w:p>
    <w:p w:rsidR="00645D61" w:rsidRPr="002C1A9A" w:rsidRDefault="00645D61" w:rsidP="00645D61">
      <w:pPr>
        <w:pStyle w:val="ad"/>
        <w:spacing w:after="0" w:line="360" w:lineRule="auto"/>
        <w:jc w:val="both"/>
        <w:rPr>
          <w:rFonts w:ascii="David" w:hAnsi="David" w:cs="David"/>
          <w:sz w:val="24"/>
          <w:szCs w:val="24"/>
        </w:rPr>
      </w:pPr>
    </w:p>
    <w:p w:rsidR="00645D61" w:rsidRDefault="00E07F5C" w:rsidP="00E07F5C">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יתר על כן, לא הוכח כי ת</w:t>
      </w:r>
      <w:r>
        <w:rPr>
          <w:rFonts w:ascii="David" w:hAnsi="David" w:cs="David" w:hint="cs"/>
          <w:sz w:val="24"/>
          <w:szCs w:val="24"/>
          <w:rtl/>
        </w:rPr>
        <w:t>'</w:t>
      </w:r>
      <w:r w:rsidR="00645D61">
        <w:rPr>
          <w:rFonts w:ascii="David" w:hAnsi="David" w:cs="David"/>
          <w:sz w:val="24"/>
          <w:szCs w:val="24"/>
          <w:rtl/>
        </w:rPr>
        <w:t xml:space="preserve"> אכן פוטרה מעבודתה או כ</w:t>
      </w:r>
      <w:r w:rsidR="002C1A9A">
        <w:rPr>
          <w:rFonts w:ascii="David" w:hAnsi="David" w:cs="David"/>
          <w:sz w:val="24"/>
          <w:szCs w:val="24"/>
          <w:rtl/>
        </w:rPr>
        <w:t>י נערך לה שימוע בעבודה (לא נעל</w:t>
      </w:r>
      <w:r w:rsidR="002C1A9A">
        <w:rPr>
          <w:rFonts w:ascii="David" w:hAnsi="David" w:cs="David" w:hint="cs"/>
          <w:sz w:val="24"/>
          <w:szCs w:val="24"/>
          <w:rtl/>
        </w:rPr>
        <w:t xml:space="preserve">מה </w:t>
      </w:r>
      <w:r w:rsidR="00645D61">
        <w:rPr>
          <w:rFonts w:ascii="David" w:hAnsi="David" w:cs="David"/>
          <w:sz w:val="24"/>
          <w:szCs w:val="24"/>
          <w:rtl/>
        </w:rPr>
        <w:t>מעיני</w:t>
      </w:r>
      <w:r w:rsidR="002C1A9A">
        <w:rPr>
          <w:rFonts w:ascii="David" w:hAnsi="David" w:cs="David" w:hint="cs"/>
          <w:sz w:val="24"/>
          <w:szCs w:val="24"/>
          <w:rtl/>
        </w:rPr>
        <w:t>י</w:t>
      </w:r>
      <w:r w:rsidR="00645D61">
        <w:rPr>
          <w:rFonts w:ascii="David" w:hAnsi="David" w:cs="David"/>
          <w:sz w:val="24"/>
          <w:szCs w:val="24"/>
          <w:rtl/>
        </w:rPr>
        <w:t xml:space="preserve"> העובדה</w:t>
      </w:r>
      <w:r w:rsidR="002C1A9A">
        <w:rPr>
          <w:rFonts w:ascii="David" w:hAnsi="David" w:cs="David" w:hint="cs"/>
          <w:sz w:val="24"/>
          <w:szCs w:val="24"/>
          <w:rtl/>
        </w:rPr>
        <w:t>,</w:t>
      </w:r>
      <w:r>
        <w:rPr>
          <w:rFonts w:ascii="David" w:hAnsi="David" w:cs="David"/>
          <w:sz w:val="24"/>
          <w:szCs w:val="24"/>
          <w:rtl/>
        </w:rPr>
        <w:t xml:space="preserve"> כי כיום ת</w:t>
      </w:r>
      <w:r>
        <w:rPr>
          <w:rFonts w:ascii="David" w:hAnsi="David" w:cs="David" w:hint="cs"/>
          <w:sz w:val="24"/>
          <w:szCs w:val="24"/>
          <w:rtl/>
        </w:rPr>
        <w:t xml:space="preserve">' </w:t>
      </w:r>
      <w:r w:rsidR="00645D61">
        <w:rPr>
          <w:rFonts w:ascii="David" w:hAnsi="David" w:cs="David"/>
          <w:sz w:val="24"/>
          <w:szCs w:val="24"/>
          <w:rtl/>
        </w:rPr>
        <w:t xml:space="preserve"> אינה עובדת עוד בתחום ה</w:t>
      </w:r>
      <w:r>
        <w:rPr>
          <w:rFonts w:ascii="David" w:hAnsi="David" w:cs="David" w:hint="cs"/>
          <w:sz w:val="24"/>
          <w:szCs w:val="24"/>
          <w:rtl/>
        </w:rPr>
        <w:t>*****</w:t>
      </w:r>
      <w:r w:rsidR="00645D61">
        <w:rPr>
          <w:rFonts w:ascii="David" w:hAnsi="David" w:cs="David"/>
          <w:sz w:val="24"/>
          <w:szCs w:val="24"/>
          <w:rtl/>
        </w:rPr>
        <w:t xml:space="preserve">, אלא היא בעלת "חברת </w:t>
      </w:r>
      <w:r>
        <w:rPr>
          <w:rFonts w:ascii="David" w:hAnsi="David" w:cs="David" w:hint="cs"/>
          <w:sz w:val="24"/>
          <w:szCs w:val="24"/>
          <w:rtl/>
        </w:rPr>
        <w:t>*****</w:t>
      </w:r>
      <w:r w:rsidR="00645D61">
        <w:rPr>
          <w:rFonts w:ascii="David" w:hAnsi="David" w:cs="David"/>
          <w:sz w:val="24"/>
          <w:szCs w:val="24"/>
          <w:rtl/>
        </w:rPr>
        <w:t xml:space="preserve"> מאוד מוכרת" – ראה דבריה בדיון שנערך ביום 17.4.2019 בתיק ה"ט 39915-04-19).</w:t>
      </w:r>
    </w:p>
    <w:p w:rsidR="00645D61" w:rsidRDefault="00645D61" w:rsidP="00645D61">
      <w:pPr>
        <w:pStyle w:val="ad"/>
        <w:spacing w:after="0" w:line="360" w:lineRule="auto"/>
        <w:jc w:val="both"/>
        <w:rPr>
          <w:rFonts w:ascii="David" w:hAnsi="David" w:cs="David"/>
          <w:sz w:val="24"/>
          <w:szCs w:val="24"/>
          <w:rtl/>
        </w:rPr>
      </w:pPr>
    </w:p>
    <w:p w:rsidR="00645D61" w:rsidRDefault="00645D61" w:rsidP="00E07F5C">
      <w:pPr>
        <w:pStyle w:val="ad"/>
        <w:spacing w:after="0" w:line="360" w:lineRule="auto"/>
        <w:jc w:val="both"/>
        <w:rPr>
          <w:rFonts w:ascii="David" w:hAnsi="David" w:cs="David"/>
          <w:sz w:val="24"/>
          <w:szCs w:val="24"/>
          <w:rtl/>
        </w:rPr>
      </w:pPr>
      <w:r>
        <w:rPr>
          <w:rFonts w:ascii="David" w:hAnsi="David" w:cs="David"/>
          <w:sz w:val="24"/>
          <w:szCs w:val="24"/>
          <w:rtl/>
        </w:rPr>
        <w:t xml:space="preserve">בנוסף, לא הוגש </w:t>
      </w:r>
      <w:r w:rsidR="00F14278">
        <w:rPr>
          <w:rFonts w:ascii="David" w:hAnsi="David" w:cs="David" w:hint="cs"/>
          <w:sz w:val="24"/>
          <w:szCs w:val="24"/>
          <w:rtl/>
        </w:rPr>
        <w:t>אישור על הגשת תלונה למשטרת ישראל ו/או אסמכתא כלשהי בדבר מעורבות המשטרה בהקשר של האמיר</w:t>
      </w:r>
      <w:r w:rsidR="00E07F5C">
        <w:rPr>
          <w:rFonts w:ascii="David" w:hAnsi="David" w:cs="David" w:hint="cs"/>
          <w:sz w:val="24"/>
          <w:szCs w:val="24"/>
          <w:rtl/>
        </w:rPr>
        <w:t>ות הקשות אשר הושמעו על ידי א' כלפי ת'</w:t>
      </w:r>
      <w:r w:rsidR="00F14278">
        <w:rPr>
          <w:rFonts w:ascii="David" w:hAnsi="David" w:cs="David" w:hint="cs"/>
          <w:sz w:val="24"/>
          <w:szCs w:val="24"/>
          <w:rtl/>
        </w:rPr>
        <w:t>, כנטען</w:t>
      </w:r>
      <w:r>
        <w:rPr>
          <w:rFonts w:ascii="David" w:hAnsi="David" w:cs="David"/>
          <w:sz w:val="24"/>
          <w:szCs w:val="24"/>
          <w:rtl/>
        </w:rPr>
        <w:t xml:space="preserve"> (מכירת </w:t>
      </w:r>
      <w:r w:rsidR="00E07F5C">
        <w:rPr>
          <w:rFonts w:ascii="David" w:hAnsi="David" w:cs="David" w:hint="cs"/>
          <w:sz w:val="24"/>
          <w:szCs w:val="24"/>
          <w:rtl/>
        </w:rPr>
        <w:t>*****</w:t>
      </w:r>
      <w:r>
        <w:rPr>
          <w:rFonts w:ascii="David" w:hAnsi="David" w:cs="David"/>
          <w:sz w:val="24"/>
          <w:szCs w:val="24"/>
          <w:rtl/>
        </w:rPr>
        <w:t xml:space="preserve"> שלא ברישיון בשטחים שמחוץ לקו הירוק).</w:t>
      </w:r>
    </w:p>
    <w:p w:rsidR="00645D61" w:rsidRDefault="00645D61" w:rsidP="00645D61">
      <w:pPr>
        <w:pStyle w:val="ad"/>
        <w:spacing w:after="0" w:line="360" w:lineRule="auto"/>
        <w:jc w:val="both"/>
        <w:rPr>
          <w:rFonts w:ascii="David" w:hAnsi="David" w:cs="David"/>
          <w:sz w:val="24"/>
          <w:szCs w:val="24"/>
          <w:rtl/>
        </w:rPr>
      </w:pPr>
    </w:p>
    <w:p w:rsidR="00645D61" w:rsidRDefault="00645D61" w:rsidP="00E07F5C">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כדי להתמודד עם העובדה לפיה לא הוגש</w:t>
      </w:r>
      <w:r w:rsidR="00F14278">
        <w:rPr>
          <w:rFonts w:ascii="David" w:hAnsi="David" w:cs="David" w:hint="cs"/>
          <w:sz w:val="24"/>
          <w:szCs w:val="24"/>
          <w:rtl/>
        </w:rPr>
        <w:t>ו</w:t>
      </w:r>
      <w:r>
        <w:rPr>
          <w:rFonts w:ascii="David" w:hAnsi="David" w:cs="David"/>
          <w:sz w:val="24"/>
          <w:szCs w:val="24"/>
          <w:rtl/>
        </w:rPr>
        <w:t xml:space="preserve"> </w:t>
      </w:r>
      <w:r w:rsidR="00F14278">
        <w:rPr>
          <w:rFonts w:ascii="David" w:hAnsi="David" w:cs="David" w:hint="cs"/>
          <w:sz w:val="24"/>
          <w:szCs w:val="24"/>
          <w:rtl/>
        </w:rPr>
        <w:t>אישורים בדבר הגשת תלונות כאמור ל</w:t>
      </w:r>
      <w:r>
        <w:rPr>
          <w:rFonts w:ascii="David" w:hAnsi="David" w:cs="David"/>
          <w:sz w:val="24"/>
          <w:szCs w:val="24"/>
          <w:rtl/>
        </w:rPr>
        <w:t>משטרה, העלו התובעים טענה יצירתית</w:t>
      </w:r>
      <w:r w:rsidR="00F14278">
        <w:rPr>
          <w:rFonts w:ascii="David" w:hAnsi="David" w:cs="David" w:hint="cs"/>
          <w:sz w:val="24"/>
          <w:szCs w:val="24"/>
          <w:rtl/>
        </w:rPr>
        <w:t>,</w:t>
      </w:r>
      <w:r>
        <w:rPr>
          <w:rFonts w:ascii="David" w:hAnsi="David" w:cs="David"/>
          <w:sz w:val="24"/>
          <w:szCs w:val="24"/>
          <w:rtl/>
        </w:rPr>
        <w:t xml:space="preserve"> שלא נאמר דמיונית</w:t>
      </w:r>
      <w:r w:rsidR="00F14278">
        <w:rPr>
          <w:rFonts w:ascii="David" w:hAnsi="David" w:cs="David" w:hint="cs"/>
          <w:sz w:val="24"/>
          <w:szCs w:val="24"/>
          <w:rtl/>
        </w:rPr>
        <w:t>,</w:t>
      </w:r>
      <w:r>
        <w:rPr>
          <w:rFonts w:ascii="David" w:hAnsi="David" w:cs="David"/>
          <w:sz w:val="24"/>
          <w:szCs w:val="24"/>
          <w:rtl/>
        </w:rPr>
        <w:t xml:space="preserve"> לפיה כאשר נפתחו בעבר – בזמן לא</w:t>
      </w:r>
      <w:r w:rsidR="00E07F5C">
        <w:rPr>
          <w:rFonts w:ascii="David" w:hAnsi="David" w:cs="David"/>
          <w:sz w:val="24"/>
          <w:szCs w:val="24"/>
          <w:rtl/>
        </w:rPr>
        <w:t xml:space="preserve"> מוגדר, תיקים פליליים כנגד א</w:t>
      </w:r>
      <w:r w:rsidR="00E07F5C">
        <w:rPr>
          <w:rFonts w:ascii="David" w:hAnsi="David" w:cs="David" w:hint="cs"/>
          <w:sz w:val="24"/>
          <w:szCs w:val="24"/>
          <w:rtl/>
        </w:rPr>
        <w:t>'</w:t>
      </w:r>
      <w:r>
        <w:rPr>
          <w:rFonts w:ascii="David" w:hAnsi="David" w:cs="David"/>
          <w:sz w:val="24"/>
          <w:szCs w:val="24"/>
          <w:rtl/>
        </w:rPr>
        <w:t xml:space="preserve"> במשטרה, ראש עיריית </w:t>
      </w:r>
      <w:r w:rsidR="00E07F5C">
        <w:rPr>
          <w:rFonts w:ascii="David" w:hAnsi="David" w:cs="David" w:hint="cs"/>
          <w:sz w:val="24"/>
          <w:szCs w:val="24"/>
          <w:rtl/>
        </w:rPr>
        <w:t>*****</w:t>
      </w:r>
      <w:r>
        <w:rPr>
          <w:rFonts w:ascii="David" w:hAnsi="David" w:cs="David"/>
          <w:sz w:val="24"/>
          <w:szCs w:val="24"/>
          <w:rtl/>
        </w:rPr>
        <w:t xml:space="preserve"> שהינו קרוב משפחתה, התערב בפועל </w:t>
      </w:r>
      <w:r w:rsidR="00F14278">
        <w:rPr>
          <w:rFonts w:ascii="David" w:hAnsi="David" w:cs="David" w:hint="cs"/>
          <w:sz w:val="24"/>
          <w:szCs w:val="24"/>
          <w:rtl/>
        </w:rPr>
        <w:t>ל</w:t>
      </w:r>
      <w:r>
        <w:rPr>
          <w:rFonts w:ascii="David" w:hAnsi="David" w:cs="David"/>
          <w:sz w:val="24"/>
          <w:szCs w:val="24"/>
          <w:rtl/>
        </w:rPr>
        <w:t xml:space="preserve">מחיקת רישומיה הפליליים (ואף פעל למען הורדת האזיקים שהושמו על ידיה). </w:t>
      </w:r>
    </w:p>
    <w:p w:rsidR="00645D61" w:rsidRDefault="00645D61" w:rsidP="00645D61">
      <w:pPr>
        <w:spacing w:line="360" w:lineRule="auto"/>
        <w:jc w:val="both"/>
        <w:rPr>
          <w:rFonts w:ascii="David" w:hAnsi="David"/>
        </w:rPr>
      </w:pPr>
    </w:p>
    <w:p w:rsidR="00645D61" w:rsidRDefault="00645D61" w:rsidP="00E07F5C">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באופן דומה טענו התובעים </w:t>
      </w:r>
      <w:r w:rsidR="00E07F5C">
        <w:rPr>
          <w:rFonts w:ascii="David" w:hAnsi="David" w:cs="David"/>
          <w:sz w:val="24"/>
          <w:szCs w:val="24"/>
          <w:rtl/>
        </w:rPr>
        <w:t>כלאחר יד וללא כל ביסוס, כי א</w:t>
      </w:r>
      <w:r w:rsidR="00E07F5C">
        <w:rPr>
          <w:rFonts w:ascii="David" w:hAnsi="David" w:cs="David" w:hint="cs"/>
          <w:sz w:val="24"/>
          <w:szCs w:val="24"/>
          <w:rtl/>
        </w:rPr>
        <w:t>'</w:t>
      </w:r>
      <w:r>
        <w:rPr>
          <w:rFonts w:ascii="David" w:hAnsi="David" w:cs="David"/>
          <w:sz w:val="24"/>
          <w:szCs w:val="24"/>
          <w:rtl/>
        </w:rPr>
        <w:t xml:space="preserve"> האזינה באופן בלתי חוקי לשיחות הטלפון, ונעזרה באחיינה – מר </w:t>
      </w:r>
      <w:r w:rsidR="00E07F5C">
        <w:rPr>
          <w:rFonts w:ascii="David" w:hAnsi="David" w:cs="David" w:hint="cs"/>
          <w:sz w:val="24"/>
          <w:szCs w:val="24"/>
          <w:rtl/>
        </w:rPr>
        <w:t>****</w:t>
      </w:r>
      <w:r>
        <w:rPr>
          <w:rFonts w:ascii="David" w:hAnsi="David" w:cs="David"/>
          <w:sz w:val="24"/>
          <w:szCs w:val="24"/>
          <w:rtl/>
        </w:rPr>
        <w:t xml:space="preserve"> </w:t>
      </w:r>
      <w:r w:rsidR="00E07F5C">
        <w:rPr>
          <w:rFonts w:ascii="David" w:hAnsi="David" w:cs="David" w:hint="cs"/>
          <w:sz w:val="24"/>
          <w:szCs w:val="24"/>
          <w:rtl/>
        </w:rPr>
        <w:t>*****</w:t>
      </w:r>
      <w:r>
        <w:rPr>
          <w:rFonts w:ascii="David" w:hAnsi="David" w:cs="David"/>
          <w:sz w:val="24"/>
          <w:szCs w:val="24"/>
          <w:rtl/>
        </w:rPr>
        <w:t xml:space="preserve"> אשר עובד כמנהל שירות ב</w:t>
      </w:r>
      <w:r w:rsidR="00E07F5C">
        <w:rPr>
          <w:rFonts w:ascii="David" w:hAnsi="David" w:cs="David" w:hint="cs"/>
          <w:sz w:val="24"/>
          <w:szCs w:val="24"/>
          <w:rtl/>
        </w:rPr>
        <w:t>*****</w:t>
      </w:r>
      <w:r>
        <w:rPr>
          <w:rFonts w:ascii="David" w:hAnsi="David" w:cs="David"/>
          <w:sz w:val="24"/>
          <w:szCs w:val="24"/>
          <w:rtl/>
        </w:rPr>
        <w:t xml:space="preserve">. </w:t>
      </w:r>
    </w:p>
    <w:p w:rsidR="00645D61" w:rsidRDefault="00645D61" w:rsidP="00645D61">
      <w:pPr>
        <w:pStyle w:val="ad"/>
        <w:spacing w:after="0" w:line="360" w:lineRule="auto"/>
        <w:jc w:val="both"/>
        <w:rPr>
          <w:rFonts w:ascii="David" w:hAnsi="David" w:cs="David"/>
          <w:sz w:val="24"/>
          <w:szCs w:val="24"/>
        </w:rPr>
      </w:pPr>
    </w:p>
    <w:p w:rsidR="00645D61" w:rsidRDefault="00645D61" w:rsidP="00645D61">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התובעים לא הבהירו הכיצד הם יודעים, מלבד הנחה או השערה שבלב</w:t>
      </w:r>
      <w:r w:rsidR="00F14278">
        <w:rPr>
          <w:rFonts w:ascii="David" w:hAnsi="David" w:cs="David" w:hint="cs"/>
          <w:sz w:val="24"/>
          <w:szCs w:val="24"/>
          <w:rtl/>
        </w:rPr>
        <w:t>,</w:t>
      </w:r>
      <w:r w:rsidR="00E07F5C">
        <w:rPr>
          <w:rFonts w:ascii="David" w:hAnsi="David" w:cs="David"/>
          <w:sz w:val="24"/>
          <w:szCs w:val="24"/>
          <w:rtl/>
        </w:rPr>
        <w:t xml:space="preserve"> כי א</w:t>
      </w:r>
      <w:r w:rsidR="00E07F5C">
        <w:rPr>
          <w:rFonts w:ascii="David" w:hAnsi="David" w:cs="David" w:hint="cs"/>
          <w:sz w:val="24"/>
          <w:szCs w:val="24"/>
          <w:rtl/>
        </w:rPr>
        <w:t>'</w:t>
      </w:r>
      <w:r>
        <w:rPr>
          <w:rFonts w:ascii="David" w:hAnsi="David" w:cs="David"/>
          <w:sz w:val="24"/>
          <w:szCs w:val="24"/>
          <w:rtl/>
        </w:rPr>
        <w:t xml:space="preserve"> האזינה להם, וכיצד יש בכוחם לבסס קביעה מוכחת ובלתי </w:t>
      </w:r>
      <w:r w:rsidR="00E07F5C">
        <w:rPr>
          <w:rFonts w:ascii="David" w:hAnsi="David" w:cs="David"/>
          <w:sz w:val="24"/>
          <w:szCs w:val="24"/>
          <w:rtl/>
        </w:rPr>
        <w:t>ניתנת להפרכה, לפיה אחיה של א</w:t>
      </w:r>
      <w:r w:rsidR="00E07F5C">
        <w:rPr>
          <w:rFonts w:ascii="David" w:hAnsi="David" w:cs="David" w:hint="cs"/>
          <w:sz w:val="24"/>
          <w:szCs w:val="24"/>
          <w:rtl/>
        </w:rPr>
        <w:t>'</w:t>
      </w:r>
      <w:r>
        <w:rPr>
          <w:rFonts w:ascii="David" w:hAnsi="David" w:cs="David"/>
          <w:sz w:val="24"/>
          <w:szCs w:val="24"/>
          <w:rtl/>
        </w:rPr>
        <w:t xml:space="preserve"> סייע לה לבצע מעשים פליליים חמורים במסגרת עבודתו. </w:t>
      </w:r>
    </w:p>
    <w:p w:rsidR="00645D61" w:rsidRDefault="00645D61" w:rsidP="00645D61">
      <w:pPr>
        <w:spacing w:line="360" w:lineRule="auto"/>
        <w:ind w:left="720"/>
        <w:jc w:val="both"/>
        <w:rPr>
          <w:rFonts w:ascii="David" w:hAnsi="David"/>
          <w:rtl/>
        </w:rPr>
      </w:pPr>
    </w:p>
    <w:p w:rsidR="00645D61" w:rsidRDefault="00645D61" w:rsidP="00E07F5C">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בנקודה זו ראוי לציין</w:t>
      </w:r>
      <w:r w:rsidR="00F14278">
        <w:rPr>
          <w:rFonts w:ascii="David" w:hAnsi="David" w:cs="David" w:hint="cs"/>
          <w:sz w:val="24"/>
          <w:szCs w:val="24"/>
          <w:rtl/>
        </w:rPr>
        <w:t>,</w:t>
      </w:r>
      <w:r>
        <w:rPr>
          <w:rFonts w:ascii="David" w:hAnsi="David" w:cs="David"/>
          <w:sz w:val="24"/>
          <w:szCs w:val="24"/>
          <w:rtl/>
        </w:rPr>
        <w:t xml:space="preserve"> כי אומנם דברים אשר נאמרים במסגרת הליך משפטי חוסים תחת ההגנות הקבועות בחוק איסור לשון הרע, עם זאת</w:t>
      </w:r>
      <w:r w:rsidR="00F14278">
        <w:rPr>
          <w:rFonts w:ascii="David" w:hAnsi="David" w:cs="David" w:hint="cs"/>
          <w:sz w:val="24"/>
          <w:szCs w:val="24"/>
          <w:rtl/>
        </w:rPr>
        <w:t>,</w:t>
      </w:r>
      <w:r>
        <w:rPr>
          <w:rFonts w:ascii="David" w:hAnsi="David" w:cs="David"/>
          <w:sz w:val="24"/>
          <w:szCs w:val="24"/>
          <w:rtl/>
        </w:rPr>
        <w:t xml:space="preserve"> המעשים הפליליים החמורים המיוחסים לראש עיריית </w:t>
      </w:r>
      <w:r w:rsidR="00E07F5C">
        <w:rPr>
          <w:rFonts w:ascii="David" w:hAnsi="David" w:cs="David" w:hint="cs"/>
          <w:sz w:val="24"/>
          <w:szCs w:val="24"/>
          <w:rtl/>
        </w:rPr>
        <w:t>*****</w:t>
      </w:r>
      <w:r w:rsidR="00E07F5C">
        <w:rPr>
          <w:rFonts w:ascii="David" w:hAnsi="David" w:cs="David"/>
          <w:sz w:val="24"/>
          <w:szCs w:val="24"/>
          <w:rtl/>
        </w:rPr>
        <w:t xml:space="preserve"> ולאחיה של א</w:t>
      </w:r>
      <w:r w:rsidR="00E07F5C">
        <w:rPr>
          <w:rFonts w:ascii="David" w:hAnsi="David" w:cs="David" w:hint="cs"/>
          <w:sz w:val="24"/>
          <w:szCs w:val="24"/>
          <w:rtl/>
        </w:rPr>
        <w:t>'</w:t>
      </w:r>
      <w:r>
        <w:rPr>
          <w:rFonts w:ascii="David" w:hAnsi="David" w:cs="David"/>
          <w:sz w:val="24"/>
          <w:szCs w:val="24"/>
          <w:rtl/>
        </w:rPr>
        <w:t xml:space="preserve">, ללא כל ביסוס ראייתי ורק על דרך העלאת השערות והפרחת טענות באוויר, </w:t>
      </w:r>
      <w:r w:rsidR="00F14278">
        <w:rPr>
          <w:rFonts w:ascii="David" w:hAnsi="David" w:cs="David" w:hint="cs"/>
          <w:sz w:val="24"/>
          <w:szCs w:val="24"/>
          <w:rtl/>
        </w:rPr>
        <w:t>ספק אם יכולים אלה לחוס תחת ההגנה הנ"ל.</w:t>
      </w:r>
    </w:p>
    <w:p w:rsidR="00645D61" w:rsidRDefault="00645D61" w:rsidP="00645D61">
      <w:pPr>
        <w:pStyle w:val="ad"/>
        <w:spacing w:after="0" w:line="360" w:lineRule="auto"/>
        <w:jc w:val="both"/>
        <w:rPr>
          <w:rFonts w:ascii="David" w:hAnsi="David" w:cs="David"/>
          <w:sz w:val="24"/>
          <w:szCs w:val="24"/>
        </w:rPr>
      </w:pPr>
    </w:p>
    <w:p w:rsidR="00645D61" w:rsidRDefault="00645D61" w:rsidP="00645D61">
      <w:pPr>
        <w:pStyle w:val="ad"/>
        <w:numPr>
          <w:ilvl w:val="0"/>
          <w:numId w:val="1"/>
        </w:numPr>
        <w:spacing w:after="0" w:line="360" w:lineRule="auto"/>
        <w:jc w:val="both"/>
        <w:rPr>
          <w:rFonts w:ascii="David" w:hAnsi="David" w:cs="David"/>
          <w:sz w:val="24"/>
          <w:szCs w:val="24"/>
        </w:rPr>
      </w:pPr>
      <w:r>
        <w:rPr>
          <w:rFonts w:ascii="David" w:hAnsi="David" w:cs="David"/>
          <w:sz w:val="24"/>
          <w:szCs w:val="24"/>
          <w:rtl/>
        </w:rPr>
        <w:t>ממשיכים התובעים ומעלים טענות ב</w:t>
      </w:r>
      <w:r w:rsidR="00E07F5C">
        <w:rPr>
          <w:rFonts w:ascii="David" w:hAnsi="David" w:cs="David"/>
          <w:sz w:val="24"/>
          <w:szCs w:val="24"/>
          <w:rtl/>
        </w:rPr>
        <w:t>דבר אירועי תקיפה חמורים של א</w:t>
      </w:r>
      <w:r w:rsidR="00E07F5C">
        <w:rPr>
          <w:rFonts w:ascii="David" w:hAnsi="David" w:cs="David" w:hint="cs"/>
          <w:sz w:val="24"/>
          <w:szCs w:val="24"/>
          <w:rtl/>
        </w:rPr>
        <w:t>'</w:t>
      </w:r>
      <w:r w:rsidR="00E07F5C">
        <w:rPr>
          <w:rFonts w:ascii="David" w:hAnsi="David" w:cs="David"/>
          <w:sz w:val="24"/>
          <w:szCs w:val="24"/>
          <w:rtl/>
        </w:rPr>
        <w:t xml:space="preserve"> כנגד ת</w:t>
      </w:r>
      <w:r w:rsidR="00E07F5C">
        <w:rPr>
          <w:rFonts w:ascii="David" w:hAnsi="David" w:cs="David" w:hint="cs"/>
          <w:sz w:val="24"/>
          <w:szCs w:val="24"/>
          <w:rtl/>
        </w:rPr>
        <w:t>'</w:t>
      </w:r>
      <w:r w:rsidR="00E07F5C">
        <w:rPr>
          <w:rFonts w:ascii="David" w:hAnsi="David" w:cs="David"/>
          <w:sz w:val="24"/>
          <w:szCs w:val="24"/>
          <w:rtl/>
        </w:rPr>
        <w:t xml:space="preserve"> וי</w:t>
      </w:r>
      <w:r w:rsidR="00E07F5C">
        <w:rPr>
          <w:rFonts w:ascii="David" w:hAnsi="David" w:cs="David" w:hint="cs"/>
          <w:sz w:val="24"/>
          <w:szCs w:val="24"/>
          <w:rtl/>
        </w:rPr>
        <w:t>'</w:t>
      </w:r>
      <w:r>
        <w:rPr>
          <w:rFonts w:ascii="David" w:hAnsi="David" w:cs="David"/>
          <w:sz w:val="24"/>
          <w:szCs w:val="24"/>
          <w:rtl/>
        </w:rPr>
        <w:t>, ו</w:t>
      </w:r>
      <w:r w:rsidR="00E07F5C">
        <w:rPr>
          <w:rFonts w:ascii="David" w:hAnsi="David" w:cs="David"/>
          <w:sz w:val="24"/>
          <w:szCs w:val="24"/>
          <w:rtl/>
        </w:rPr>
        <w:t>אף של שלוחים מטעם א</w:t>
      </w:r>
      <w:r w:rsidR="00E07F5C">
        <w:rPr>
          <w:rFonts w:ascii="David" w:hAnsi="David" w:cs="David" w:hint="cs"/>
          <w:sz w:val="24"/>
          <w:szCs w:val="24"/>
          <w:rtl/>
        </w:rPr>
        <w:t>'</w:t>
      </w:r>
      <w:r w:rsidR="00E07F5C">
        <w:rPr>
          <w:rFonts w:ascii="David" w:hAnsi="David" w:cs="David"/>
          <w:sz w:val="24"/>
          <w:szCs w:val="24"/>
          <w:rtl/>
        </w:rPr>
        <w:t xml:space="preserve"> כנגד י</w:t>
      </w:r>
      <w:r w:rsidR="00E07F5C">
        <w:rPr>
          <w:rFonts w:ascii="David" w:hAnsi="David" w:cs="David" w:hint="cs"/>
          <w:sz w:val="24"/>
          <w:szCs w:val="24"/>
          <w:rtl/>
        </w:rPr>
        <w:t>'</w:t>
      </w:r>
      <w:r>
        <w:rPr>
          <w:rFonts w:ascii="David" w:hAnsi="David" w:cs="David"/>
          <w:sz w:val="24"/>
          <w:szCs w:val="24"/>
          <w:rtl/>
        </w:rPr>
        <w:t>, וביתר פירוט נטען כי:</w:t>
      </w:r>
    </w:p>
    <w:p w:rsidR="00645D61" w:rsidRDefault="00645D61" w:rsidP="00645D61">
      <w:pPr>
        <w:pStyle w:val="ad"/>
        <w:rPr>
          <w:rFonts w:ascii="David" w:hAnsi="David" w:cs="David"/>
          <w:sz w:val="24"/>
          <w:szCs w:val="24"/>
        </w:rPr>
      </w:pPr>
    </w:p>
    <w:p w:rsidR="00645D61" w:rsidRDefault="00E07F5C" w:rsidP="00645D61">
      <w:pPr>
        <w:pStyle w:val="ad"/>
        <w:numPr>
          <w:ilvl w:val="0"/>
          <w:numId w:val="4"/>
        </w:numPr>
        <w:spacing w:after="0" w:line="360" w:lineRule="auto"/>
        <w:jc w:val="both"/>
        <w:rPr>
          <w:rFonts w:ascii="David" w:hAnsi="David" w:cs="David"/>
          <w:sz w:val="24"/>
          <w:szCs w:val="24"/>
          <w:rtl/>
        </w:rPr>
      </w:pPr>
      <w:r>
        <w:rPr>
          <w:rFonts w:ascii="David" w:hAnsi="David" w:cs="David"/>
          <w:sz w:val="24"/>
          <w:szCs w:val="24"/>
          <w:rtl/>
        </w:rPr>
        <w:t>א</w:t>
      </w:r>
      <w:r>
        <w:rPr>
          <w:rFonts w:ascii="David" w:hAnsi="David" w:cs="David" w:hint="cs"/>
          <w:sz w:val="24"/>
          <w:szCs w:val="24"/>
          <w:rtl/>
        </w:rPr>
        <w:t>'</w:t>
      </w:r>
      <w:r>
        <w:rPr>
          <w:rFonts w:ascii="David" w:hAnsi="David" w:cs="David"/>
          <w:sz w:val="24"/>
          <w:szCs w:val="24"/>
          <w:rtl/>
        </w:rPr>
        <w:t xml:space="preserve"> נהגה באלימות כלפי ת</w:t>
      </w:r>
      <w:r>
        <w:rPr>
          <w:rFonts w:ascii="David" w:hAnsi="David" w:cs="David" w:hint="cs"/>
          <w:sz w:val="24"/>
          <w:szCs w:val="24"/>
          <w:rtl/>
        </w:rPr>
        <w:t>'</w:t>
      </w:r>
      <w:r w:rsidR="00645D61">
        <w:rPr>
          <w:rFonts w:ascii="David" w:hAnsi="David" w:cs="David"/>
          <w:sz w:val="24"/>
          <w:szCs w:val="24"/>
          <w:rtl/>
        </w:rPr>
        <w:t>, והאחרונה נזקקה לטיפול רפואי בעקבות האמור.</w:t>
      </w:r>
    </w:p>
    <w:p w:rsidR="00645D61" w:rsidRDefault="00645D61" w:rsidP="00645D61">
      <w:pPr>
        <w:pStyle w:val="ad"/>
        <w:numPr>
          <w:ilvl w:val="0"/>
          <w:numId w:val="4"/>
        </w:numPr>
        <w:spacing w:after="0" w:line="360" w:lineRule="auto"/>
        <w:jc w:val="both"/>
        <w:rPr>
          <w:rFonts w:ascii="David" w:hAnsi="David" w:cs="David"/>
          <w:sz w:val="24"/>
          <w:szCs w:val="24"/>
        </w:rPr>
      </w:pPr>
      <w:r>
        <w:rPr>
          <w:rFonts w:ascii="David" w:hAnsi="David" w:cs="David"/>
          <w:sz w:val="24"/>
          <w:szCs w:val="24"/>
          <w:u w:val="single"/>
          <w:rtl/>
        </w:rPr>
        <w:t>בחודשים פברואר-מרץ 2010</w:t>
      </w:r>
      <w:r>
        <w:rPr>
          <w:rFonts w:ascii="David" w:hAnsi="David" w:cs="David"/>
          <w:sz w:val="24"/>
          <w:szCs w:val="24"/>
          <w:rtl/>
        </w:rPr>
        <w:t xml:space="preserve"> בעת שהתובעת </w:t>
      </w:r>
      <w:r w:rsidR="00E07F5C">
        <w:rPr>
          <w:rFonts w:ascii="David" w:hAnsi="David" w:cs="David"/>
          <w:sz w:val="24"/>
          <w:szCs w:val="24"/>
          <w:rtl/>
        </w:rPr>
        <w:t>הייתה בחודשי היריון מתקדם, א</w:t>
      </w:r>
      <w:r w:rsidR="00E07F5C">
        <w:rPr>
          <w:rFonts w:ascii="David" w:hAnsi="David" w:cs="David" w:hint="cs"/>
          <w:sz w:val="24"/>
          <w:szCs w:val="24"/>
          <w:rtl/>
        </w:rPr>
        <w:t>'</w:t>
      </w:r>
      <w:r w:rsidR="00E07F5C">
        <w:rPr>
          <w:rFonts w:ascii="David" w:hAnsi="David" w:cs="David"/>
          <w:sz w:val="24"/>
          <w:szCs w:val="24"/>
          <w:rtl/>
        </w:rPr>
        <w:t xml:space="preserve"> דחפה באלימות את ת</w:t>
      </w:r>
      <w:r w:rsidR="00E07F5C">
        <w:rPr>
          <w:rFonts w:ascii="David" w:hAnsi="David" w:cs="David" w:hint="cs"/>
          <w:sz w:val="24"/>
          <w:szCs w:val="24"/>
          <w:rtl/>
        </w:rPr>
        <w:t>'</w:t>
      </w:r>
      <w:r>
        <w:rPr>
          <w:rFonts w:ascii="David" w:hAnsi="David" w:cs="David"/>
          <w:sz w:val="24"/>
          <w:szCs w:val="24"/>
          <w:rtl/>
        </w:rPr>
        <w:t xml:space="preserve"> לרצפה, קיללה אותה וגרמה לה כאבים וסב</w:t>
      </w:r>
      <w:r w:rsidR="00E07F5C">
        <w:rPr>
          <w:rFonts w:ascii="David" w:hAnsi="David" w:cs="David"/>
          <w:sz w:val="24"/>
          <w:szCs w:val="24"/>
          <w:rtl/>
        </w:rPr>
        <w:t>ל נפשי, וכתוצאה מכך ת</w:t>
      </w:r>
      <w:r w:rsidR="00E07F5C">
        <w:rPr>
          <w:rFonts w:ascii="David" w:hAnsi="David" w:cs="David" w:hint="cs"/>
          <w:sz w:val="24"/>
          <w:szCs w:val="24"/>
          <w:rtl/>
        </w:rPr>
        <w:t xml:space="preserve">' </w:t>
      </w:r>
      <w:r>
        <w:rPr>
          <w:rFonts w:ascii="David" w:hAnsi="David" w:cs="David"/>
          <w:sz w:val="24"/>
          <w:szCs w:val="24"/>
          <w:rtl/>
        </w:rPr>
        <w:t>עברה "הפלה יזומה".</w:t>
      </w:r>
    </w:p>
    <w:p w:rsidR="00645D61" w:rsidRDefault="00645D61" w:rsidP="00645D61">
      <w:pPr>
        <w:rPr>
          <w:rFonts w:ascii="David" w:hAnsi="David"/>
        </w:rPr>
      </w:pPr>
    </w:p>
    <w:p w:rsidR="00645D61" w:rsidRDefault="00645D61" w:rsidP="00645D61">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גם ביחס לטיעונים אלו</w:t>
      </w:r>
      <w:r w:rsidR="00B70192">
        <w:rPr>
          <w:rFonts w:ascii="David" w:hAnsi="David" w:cs="David" w:hint="cs"/>
          <w:sz w:val="24"/>
          <w:szCs w:val="24"/>
          <w:rtl/>
        </w:rPr>
        <w:t>,</w:t>
      </w:r>
      <w:r>
        <w:rPr>
          <w:rFonts w:ascii="David" w:hAnsi="David" w:cs="David"/>
          <w:sz w:val="24"/>
          <w:szCs w:val="24"/>
          <w:rtl/>
        </w:rPr>
        <w:t xml:space="preserve"> לא צורף כל טופס רפואי על מנת להציג ולו ראשית ראיה. </w:t>
      </w:r>
    </w:p>
    <w:p w:rsidR="00645D61" w:rsidRDefault="00645D61" w:rsidP="00645D61">
      <w:pPr>
        <w:spacing w:line="360" w:lineRule="auto"/>
        <w:ind w:left="360"/>
        <w:jc w:val="both"/>
        <w:rPr>
          <w:rFonts w:ascii="David" w:hAnsi="David"/>
          <w:rtl/>
        </w:rPr>
      </w:pPr>
    </w:p>
    <w:p w:rsidR="00645D61" w:rsidRDefault="00645D61" w:rsidP="00645D61">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נוסיף ונאמר, כי התובעים אף הגדילו לעשות וטענו כאמור שבעקבות או</w:t>
      </w:r>
      <w:r w:rsidR="00E07F5C">
        <w:rPr>
          <w:rFonts w:ascii="David" w:hAnsi="David" w:cs="David"/>
          <w:sz w:val="24"/>
          <w:szCs w:val="24"/>
          <w:rtl/>
        </w:rPr>
        <w:t>תו אירוע אלים במסגרתו דחפה א</w:t>
      </w:r>
      <w:r w:rsidR="00E07F5C">
        <w:rPr>
          <w:rFonts w:ascii="David" w:hAnsi="David" w:cs="David" w:hint="cs"/>
          <w:sz w:val="24"/>
          <w:szCs w:val="24"/>
          <w:rtl/>
        </w:rPr>
        <w:t>'</w:t>
      </w:r>
      <w:r w:rsidR="00E07F5C">
        <w:rPr>
          <w:rFonts w:ascii="David" w:hAnsi="David" w:cs="David"/>
          <w:sz w:val="24"/>
          <w:szCs w:val="24"/>
          <w:rtl/>
        </w:rPr>
        <w:t xml:space="preserve"> את ת</w:t>
      </w:r>
      <w:r w:rsidR="00E07F5C">
        <w:rPr>
          <w:rFonts w:ascii="David" w:hAnsi="David" w:cs="David" w:hint="cs"/>
          <w:sz w:val="24"/>
          <w:szCs w:val="24"/>
          <w:rtl/>
        </w:rPr>
        <w:t>'</w:t>
      </w:r>
      <w:r w:rsidR="00E07F5C">
        <w:rPr>
          <w:rFonts w:ascii="David" w:hAnsi="David" w:cs="David"/>
          <w:sz w:val="24"/>
          <w:szCs w:val="24"/>
          <w:rtl/>
        </w:rPr>
        <w:t xml:space="preserve"> לרצפה וקיללה אותה, ת</w:t>
      </w:r>
      <w:r w:rsidR="00E07F5C">
        <w:rPr>
          <w:rFonts w:ascii="David" w:hAnsi="David" w:cs="David" w:hint="cs"/>
          <w:sz w:val="24"/>
          <w:szCs w:val="24"/>
          <w:rtl/>
        </w:rPr>
        <w:t>'</w:t>
      </w:r>
      <w:r>
        <w:rPr>
          <w:rFonts w:ascii="David" w:hAnsi="David" w:cs="David"/>
          <w:sz w:val="24"/>
          <w:szCs w:val="24"/>
          <w:rtl/>
        </w:rPr>
        <w:t xml:space="preserve"> עברה "הפלה יזומה".</w:t>
      </w:r>
    </w:p>
    <w:p w:rsidR="00645D61" w:rsidRDefault="00645D61" w:rsidP="00645D61">
      <w:pPr>
        <w:pStyle w:val="ad"/>
        <w:spacing w:after="0" w:line="360" w:lineRule="auto"/>
        <w:jc w:val="both"/>
        <w:rPr>
          <w:rFonts w:ascii="David" w:hAnsi="David" w:cs="David"/>
          <w:sz w:val="24"/>
          <w:szCs w:val="24"/>
          <w:rtl/>
        </w:rPr>
      </w:pPr>
    </w:p>
    <w:p w:rsidR="00645D61" w:rsidRDefault="00645D61" w:rsidP="00B7019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מלבד העובדה כי לא צורף כל </w:t>
      </w:r>
      <w:r w:rsidR="00B70192">
        <w:rPr>
          <w:rFonts w:ascii="David" w:hAnsi="David" w:cs="David" w:hint="cs"/>
          <w:sz w:val="24"/>
          <w:szCs w:val="24"/>
          <w:rtl/>
        </w:rPr>
        <w:t xml:space="preserve">אישור </w:t>
      </w:r>
      <w:r>
        <w:rPr>
          <w:rFonts w:ascii="David" w:hAnsi="David" w:cs="David"/>
          <w:sz w:val="24"/>
          <w:szCs w:val="24"/>
          <w:rtl/>
        </w:rPr>
        <w:t xml:space="preserve">רפואי </w:t>
      </w:r>
      <w:r w:rsidR="00B70192">
        <w:rPr>
          <w:rFonts w:ascii="David" w:hAnsi="David" w:cs="David" w:hint="cs"/>
          <w:sz w:val="24"/>
          <w:szCs w:val="24"/>
          <w:rtl/>
        </w:rPr>
        <w:t>ל</w:t>
      </w:r>
      <w:r>
        <w:rPr>
          <w:rFonts w:ascii="David" w:hAnsi="David" w:cs="David"/>
          <w:sz w:val="24"/>
          <w:szCs w:val="24"/>
          <w:rtl/>
        </w:rPr>
        <w:t xml:space="preserve">הוכחת </w:t>
      </w:r>
      <w:r w:rsidR="00B70192">
        <w:rPr>
          <w:rFonts w:ascii="David" w:hAnsi="David" w:cs="David" w:hint="cs"/>
          <w:sz w:val="24"/>
          <w:szCs w:val="24"/>
          <w:rtl/>
        </w:rPr>
        <w:t>ה</w:t>
      </w:r>
      <w:r>
        <w:rPr>
          <w:rFonts w:ascii="David" w:hAnsi="David" w:cs="David"/>
          <w:sz w:val="24"/>
          <w:szCs w:val="24"/>
          <w:rtl/>
        </w:rPr>
        <w:t xml:space="preserve">אירוע </w:t>
      </w:r>
      <w:r w:rsidR="00B70192">
        <w:rPr>
          <w:rFonts w:ascii="David" w:hAnsi="David" w:cs="David" w:hint="cs"/>
          <w:sz w:val="24"/>
          <w:szCs w:val="24"/>
          <w:rtl/>
        </w:rPr>
        <w:t>החמור הנטען (תקיפה ו</w:t>
      </w:r>
      <w:r w:rsidR="00B70192">
        <w:rPr>
          <w:rFonts w:ascii="David" w:hAnsi="David" w:cs="David"/>
          <w:sz w:val="24"/>
          <w:szCs w:val="24"/>
          <w:rtl/>
        </w:rPr>
        <w:t>אלימות קשה כנגד אישה הרה</w:t>
      </w:r>
      <w:r w:rsidR="00B70192">
        <w:rPr>
          <w:rFonts w:ascii="David" w:hAnsi="David" w:cs="David" w:hint="cs"/>
          <w:sz w:val="24"/>
          <w:szCs w:val="24"/>
          <w:rtl/>
        </w:rPr>
        <w:t>),</w:t>
      </w:r>
      <w:r>
        <w:rPr>
          <w:rFonts w:ascii="David" w:hAnsi="David" w:cs="David"/>
          <w:sz w:val="24"/>
          <w:szCs w:val="24"/>
          <w:rtl/>
        </w:rPr>
        <w:t xml:space="preserve"> לא ברור הכיצד אין כל תיעוד </w:t>
      </w:r>
      <w:r w:rsidR="00B70192">
        <w:rPr>
          <w:rFonts w:ascii="David" w:hAnsi="David" w:cs="David" w:hint="cs"/>
          <w:sz w:val="24"/>
          <w:szCs w:val="24"/>
          <w:rtl/>
        </w:rPr>
        <w:t>על כך ש</w:t>
      </w:r>
      <w:r w:rsidR="00E07F5C">
        <w:rPr>
          <w:rFonts w:ascii="David" w:hAnsi="David" w:cs="David"/>
          <w:sz w:val="24"/>
          <w:szCs w:val="24"/>
          <w:rtl/>
        </w:rPr>
        <w:t>ת</w:t>
      </w:r>
      <w:r w:rsidR="00E07F5C">
        <w:rPr>
          <w:rFonts w:ascii="David" w:hAnsi="David" w:cs="David" w:hint="cs"/>
          <w:sz w:val="24"/>
          <w:szCs w:val="24"/>
          <w:rtl/>
        </w:rPr>
        <w:t>'</w:t>
      </w:r>
      <w:r>
        <w:rPr>
          <w:rFonts w:ascii="David" w:hAnsi="David" w:cs="David"/>
          <w:sz w:val="24"/>
          <w:szCs w:val="24"/>
          <w:rtl/>
        </w:rPr>
        <w:t xml:space="preserve"> </w:t>
      </w:r>
      <w:r w:rsidR="00B70192">
        <w:rPr>
          <w:rFonts w:ascii="David" w:hAnsi="David" w:cs="David" w:hint="cs"/>
          <w:sz w:val="24"/>
          <w:szCs w:val="24"/>
          <w:rtl/>
        </w:rPr>
        <w:t xml:space="preserve">נאלצה </w:t>
      </w:r>
      <w:r>
        <w:rPr>
          <w:rFonts w:ascii="David" w:hAnsi="David" w:cs="David"/>
          <w:sz w:val="24"/>
          <w:szCs w:val="24"/>
          <w:rtl/>
        </w:rPr>
        <w:t>לעבור "הפלה יזומה", כתוצאה מחבלה</w:t>
      </w:r>
      <w:r w:rsidR="00B70192">
        <w:rPr>
          <w:rFonts w:ascii="David" w:hAnsi="David" w:cs="David" w:hint="cs"/>
          <w:sz w:val="24"/>
          <w:szCs w:val="24"/>
          <w:rtl/>
        </w:rPr>
        <w:t>,</w:t>
      </w:r>
      <w:r>
        <w:rPr>
          <w:rFonts w:ascii="David" w:hAnsi="David" w:cs="David"/>
          <w:sz w:val="24"/>
          <w:szCs w:val="24"/>
          <w:rtl/>
        </w:rPr>
        <w:t xml:space="preserve"> </w:t>
      </w:r>
      <w:r w:rsidR="00B70192">
        <w:rPr>
          <w:rFonts w:ascii="David" w:hAnsi="David" w:cs="David" w:hint="cs"/>
          <w:sz w:val="24"/>
          <w:szCs w:val="24"/>
          <w:rtl/>
        </w:rPr>
        <w:t xml:space="preserve">נוכח הטענה, אשר נטענה </w:t>
      </w:r>
      <w:r>
        <w:rPr>
          <w:rFonts w:ascii="David" w:hAnsi="David" w:cs="David"/>
          <w:sz w:val="24"/>
          <w:szCs w:val="24"/>
          <w:rtl/>
        </w:rPr>
        <w:t xml:space="preserve">בשפה רפה כי </w:t>
      </w:r>
      <w:r w:rsidR="00B70192">
        <w:rPr>
          <w:rFonts w:ascii="David" w:hAnsi="David" w:cs="David" w:hint="cs"/>
          <w:sz w:val="24"/>
          <w:szCs w:val="24"/>
          <w:rtl/>
        </w:rPr>
        <w:t xml:space="preserve">החבלה </w:t>
      </w:r>
      <w:r>
        <w:rPr>
          <w:rFonts w:ascii="David" w:hAnsi="David" w:cs="David"/>
          <w:sz w:val="24"/>
          <w:szCs w:val="24"/>
          <w:rtl/>
        </w:rPr>
        <w:t xml:space="preserve">הובילה לנזק בלתי הפיך לעובר. </w:t>
      </w:r>
    </w:p>
    <w:p w:rsidR="00645D61" w:rsidRDefault="00645D61" w:rsidP="00645D61">
      <w:pPr>
        <w:pStyle w:val="ad"/>
        <w:spacing w:after="0" w:line="360" w:lineRule="auto"/>
        <w:jc w:val="both"/>
        <w:rPr>
          <w:rFonts w:ascii="David" w:hAnsi="David" w:cs="David"/>
          <w:sz w:val="24"/>
          <w:szCs w:val="24"/>
          <w:rtl/>
        </w:rPr>
      </w:pPr>
    </w:p>
    <w:p w:rsidR="00645D61" w:rsidRDefault="00E07F5C" w:rsidP="00645D61">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בהמשך טען י</w:t>
      </w:r>
      <w:r>
        <w:rPr>
          <w:rFonts w:ascii="David" w:hAnsi="David" w:cs="David" w:hint="cs"/>
          <w:sz w:val="24"/>
          <w:szCs w:val="24"/>
          <w:rtl/>
        </w:rPr>
        <w:t>'</w:t>
      </w:r>
      <w:r w:rsidR="00B70192">
        <w:rPr>
          <w:rFonts w:ascii="David" w:hAnsi="David" w:cs="David" w:hint="cs"/>
          <w:sz w:val="24"/>
          <w:szCs w:val="24"/>
          <w:rtl/>
        </w:rPr>
        <w:t>,</w:t>
      </w:r>
      <w:r w:rsidR="00645D61">
        <w:rPr>
          <w:rFonts w:ascii="David" w:hAnsi="David" w:cs="David"/>
          <w:sz w:val="24"/>
          <w:szCs w:val="24"/>
          <w:rtl/>
        </w:rPr>
        <w:t xml:space="preserve"> כי בשנת 2011</w:t>
      </w:r>
      <w:r w:rsidR="00B70192">
        <w:rPr>
          <w:rFonts w:ascii="David" w:hAnsi="David" w:cs="David" w:hint="cs"/>
          <w:sz w:val="24"/>
          <w:szCs w:val="24"/>
          <w:rtl/>
        </w:rPr>
        <w:t>,</w:t>
      </w:r>
      <w:r>
        <w:rPr>
          <w:rFonts w:ascii="David" w:hAnsi="David" w:cs="David"/>
          <w:sz w:val="24"/>
          <w:szCs w:val="24"/>
          <w:rtl/>
        </w:rPr>
        <w:t xml:space="preserve"> אלמונים בשליחותה של א</w:t>
      </w:r>
      <w:r>
        <w:rPr>
          <w:rFonts w:ascii="David" w:hAnsi="David" w:cs="David" w:hint="cs"/>
          <w:sz w:val="24"/>
          <w:szCs w:val="24"/>
          <w:rtl/>
        </w:rPr>
        <w:t>'</w:t>
      </w:r>
      <w:r>
        <w:rPr>
          <w:rFonts w:ascii="David" w:hAnsi="David" w:cs="David"/>
          <w:sz w:val="24"/>
          <w:szCs w:val="24"/>
          <w:rtl/>
        </w:rPr>
        <w:t xml:space="preserve"> ריססו את פניו של י</w:t>
      </w:r>
      <w:r>
        <w:rPr>
          <w:rFonts w:ascii="David" w:hAnsi="David" w:cs="David" w:hint="cs"/>
          <w:sz w:val="24"/>
          <w:szCs w:val="24"/>
          <w:rtl/>
        </w:rPr>
        <w:t>'</w:t>
      </w:r>
      <w:r w:rsidR="00645D61">
        <w:rPr>
          <w:rFonts w:ascii="David" w:hAnsi="David" w:cs="David"/>
          <w:sz w:val="24"/>
          <w:szCs w:val="24"/>
          <w:rtl/>
        </w:rPr>
        <w:t xml:space="preserve"> בעת שעלה במדרגות ביתו, והוא גם הוכה עם מוט ברזל ברחוב.</w:t>
      </w:r>
    </w:p>
    <w:p w:rsidR="00645D61" w:rsidRDefault="00645D61" w:rsidP="00645D61">
      <w:pPr>
        <w:pStyle w:val="ad"/>
        <w:spacing w:after="0" w:line="360" w:lineRule="auto"/>
        <w:jc w:val="both"/>
        <w:rPr>
          <w:rFonts w:ascii="David" w:hAnsi="David" w:cs="David"/>
          <w:sz w:val="24"/>
          <w:szCs w:val="24"/>
        </w:rPr>
      </w:pPr>
    </w:p>
    <w:p w:rsidR="00645D61" w:rsidRDefault="00645D61" w:rsidP="00E07F5C">
      <w:pPr>
        <w:spacing w:line="360" w:lineRule="auto"/>
        <w:ind w:left="720"/>
        <w:jc w:val="both"/>
        <w:rPr>
          <w:rFonts w:ascii="David" w:hAnsi="David"/>
          <w:rtl/>
        </w:rPr>
      </w:pPr>
      <w:r>
        <w:rPr>
          <w:rFonts w:ascii="David" w:hAnsi="David"/>
          <w:rtl/>
        </w:rPr>
        <w:t>כן נטען</w:t>
      </w:r>
      <w:r w:rsidR="00B70192">
        <w:rPr>
          <w:rFonts w:ascii="David" w:hAnsi="David" w:hint="cs"/>
          <w:rtl/>
        </w:rPr>
        <w:t>,</w:t>
      </w:r>
      <w:r>
        <w:rPr>
          <w:rFonts w:ascii="David" w:hAnsi="David"/>
          <w:rtl/>
        </w:rPr>
        <w:t xml:space="preserve"> כטיעון לוואי</w:t>
      </w:r>
      <w:r w:rsidR="00B70192">
        <w:rPr>
          <w:rFonts w:ascii="David" w:hAnsi="David" w:hint="cs"/>
          <w:rtl/>
        </w:rPr>
        <w:t>,</w:t>
      </w:r>
      <w:r w:rsidR="00E07F5C">
        <w:rPr>
          <w:rFonts w:ascii="David" w:hAnsi="David"/>
          <w:rtl/>
        </w:rPr>
        <w:t xml:space="preserve"> כי א</w:t>
      </w:r>
      <w:r w:rsidR="00E07F5C">
        <w:rPr>
          <w:rFonts w:ascii="David" w:hAnsi="David" w:hint="cs"/>
          <w:rtl/>
        </w:rPr>
        <w:t>'</w:t>
      </w:r>
      <w:r>
        <w:rPr>
          <w:rFonts w:ascii="David" w:hAnsi="David"/>
          <w:rtl/>
        </w:rPr>
        <w:t xml:space="preserve"> נהגה </w:t>
      </w:r>
      <w:r>
        <w:rPr>
          <w:rFonts w:ascii="David" w:hAnsi="David"/>
          <w:u w:val="single"/>
          <w:rtl/>
        </w:rPr>
        <w:t>במספר רב של הזדמנויות</w:t>
      </w:r>
      <w:r w:rsidR="00E07F5C">
        <w:rPr>
          <w:rFonts w:ascii="David" w:hAnsi="David"/>
          <w:rtl/>
        </w:rPr>
        <w:t xml:space="preserve"> באלימות פיזית ומילולית כלפי י</w:t>
      </w:r>
      <w:r w:rsidR="00E07F5C">
        <w:rPr>
          <w:rFonts w:ascii="David" w:hAnsi="David" w:hint="cs"/>
          <w:rtl/>
        </w:rPr>
        <w:t>'</w:t>
      </w:r>
      <w:r>
        <w:rPr>
          <w:rFonts w:ascii="David" w:hAnsi="David"/>
          <w:rtl/>
        </w:rPr>
        <w:t xml:space="preserve"> ואף איימה כי אם זה יזמין משטרה, היא תגרום שיישב בכלא או שיוחזר ל</w:t>
      </w:r>
      <w:r w:rsidR="00E07F5C">
        <w:rPr>
          <w:rFonts w:ascii="David" w:hAnsi="David" w:hint="cs"/>
          <w:rtl/>
        </w:rPr>
        <w:t>****</w:t>
      </w:r>
      <w:r>
        <w:rPr>
          <w:rFonts w:ascii="David" w:hAnsi="David"/>
          <w:rtl/>
        </w:rPr>
        <w:t>.</w:t>
      </w:r>
    </w:p>
    <w:p w:rsidR="00645D61" w:rsidRDefault="00645D61" w:rsidP="00645D61">
      <w:pPr>
        <w:spacing w:line="360" w:lineRule="auto"/>
        <w:jc w:val="both"/>
        <w:rPr>
          <w:rFonts w:ascii="David" w:hAnsi="David"/>
        </w:rPr>
      </w:pPr>
    </w:p>
    <w:p w:rsidR="00645D61" w:rsidRDefault="00645D61" w:rsidP="00B70192">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גם כאן לא צורף כל </w:t>
      </w:r>
      <w:r w:rsidR="00B70192">
        <w:rPr>
          <w:rFonts w:ascii="David" w:hAnsi="David" w:cs="David" w:hint="cs"/>
          <w:sz w:val="24"/>
          <w:szCs w:val="24"/>
          <w:rtl/>
        </w:rPr>
        <w:t xml:space="preserve">אישור </w:t>
      </w:r>
      <w:r>
        <w:rPr>
          <w:rFonts w:ascii="David" w:hAnsi="David" w:cs="David"/>
          <w:sz w:val="24"/>
          <w:szCs w:val="24"/>
          <w:rtl/>
        </w:rPr>
        <w:t>מהמשטרה או מהמוסדות הרפואיים.</w:t>
      </w:r>
    </w:p>
    <w:p w:rsidR="00645D61" w:rsidRPr="00B70192" w:rsidRDefault="00645D61" w:rsidP="00645D61">
      <w:pPr>
        <w:pStyle w:val="ad"/>
        <w:spacing w:after="0" w:line="360" w:lineRule="auto"/>
        <w:jc w:val="both"/>
        <w:rPr>
          <w:rFonts w:ascii="David" w:hAnsi="David" w:cs="David"/>
          <w:sz w:val="24"/>
          <w:szCs w:val="24"/>
        </w:rPr>
      </w:pPr>
    </w:p>
    <w:p w:rsidR="00645D61" w:rsidRDefault="00645D61" w:rsidP="00645D61">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אך אף אם נניח כי אותו </w:t>
      </w:r>
      <w:r w:rsidR="00547EDA">
        <w:rPr>
          <w:rFonts w:ascii="David" w:hAnsi="David" w:cs="David"/>
          <w:sz w:val="24"/>
          <w:szCs w:val="24"/>
          <w:rtl/>
        </w:rPr>
        <w:t>אירוע התרחש, לא ברור הכיצד י</w:t>
      </w:r>
      <w:r w:rsidR="00547EDA">
        <w:rPr>
          <w:rFonts w:ascii="David" w:hAnsi="David" w:cs="David" w:hint="cs"/>
          <w:sz w:val="24"/>
          <w:szCs w:val="24"/>
          <w:rtl/>
        </w:rPr>
        <w:t>'</w:t>
      </w:r>
      <w:r>
        <w:rPr>
          <w:rFonts w:ascii="David" w:hAnsi="David" w:cs="David"/>
          <w:sz w:val="24"/>
          <w:szCs w:val="24"/>
          <w:rtl/>
        </w:rPr>
        <w:t xml:space="preserve"> יכול לקשור בוודאות הנדרשת</w:t>
      </w:r>
      <w:r w:rsidR="00B70192">
        <w:rPr>
          <w:rFonts w:ascii="David" w:hAnsi="David" w:cs="David" w:hint="cs"/>
          <w:sz w:val="24"/>
          <w:szCs w:val="24"/>
          <w:rtl/>
        </w:rPr>
        <w:t>,</w:t>
      </w:r>
      <w:r w:rsidR="00E07F5C">
        <w:rPr>
          <w:rFonts w:ascii="David" w:hAnsi="David" w:cs="David"/>
          <w:sz w:val="24"/>
          <w:szCs w:val="24"/>
          <w:rtl/>
        </w:rPr>
        <w:t xml:space="preserve"> בין א</w:t>
      </w:r>
      <w:r w:rsidR="00E07F5C">
        <w:rPr>
          <w:rFonts w:ascii="David" w:hAnsi="David" w:cs="David" w:hint="cs"/>
          <w:sz w:val="24"/>
          <w:szCs w:val="24"/>
          <w:rtl/>
        </w:rPr>
        <w:t>'</w:t>
      </w:r>
      <w:r>
        <w:rPr>
          <w:rFonts w:ascii="David" w:hAnsi="David" w:cs="David"/>
          <w:sz w:val="24"/>
          <w:szCs w:val="24"/>
          <w:rtl/>
        </w:rPr>
        <w:t xml:space="preserve"> לבין אותם אלמונים. </w:t>
      </w:r>
    </w:p>
    <w:p w:rsidR="00645D61" w:rsidRPr="00B70192" w:rsidRDefault="00645D61" w:rsidP="00645D61">
      <w:pPr>
        <w:pStyle w:val="ad"/>
        <w:spacing w:after="0" w:line="360" w:lineRule="auto"/>
        <w:jc w:val="both"/>
        <w:rPr>
          <w:rFonts w:ascii="David" w:hAnsi="David" w:cs="David"/>
          <w:sz w:val="24"/>
          <w:szCs w:val="24"/>
          <w:rtl/>
        </w:rPr>
      </w:pPr>
    </w:p>
    <w:p w:rsidR="00645D61" w:rsidRDefault="00645D61" w:rsidP="00B7019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בהמ</w:t>
      </w:r>
      <w:r w:rsidR="00E07F5C">
        <w:rPr>
          <w:rFonts w:ascii="David" w:hAnsi="David" w:cs="David"/>
          <w:sz w:val="24"/>
          <w:szCs w:val="24"/>
          <w:rtl/>
        </w:rPr>
        <w:t>שך פירוט האירועים נטען, כי א</w:t>
      </w:r>
      <w:r w:rsidR="00E07F5C">
        <w:rPr>
          <w:rFonts w:ascii="David" w:hAnsi="David" w:cs="David" w:hint="cs"/>
          <w:sz w:val="24"/>
          <w:szCs w:val="24"/>
          <w:rtl/>
        </w:rPr>
        <w:t>'</w:t>
      </w:r>
      <w:r w:rsidR="00E07F5C">
        <w:rPr>
          <w:rFonts w:ascii="David" w:hAnsi="David" w:cs="David"/>
          <w:sz w:val="24"/>
          <w:szCs w:val="24"/>
          <w:rtl/>
        </w:rPr>
        <w:t xml:space="preserve"> שלחה מכתב לאמה של ת</w:t>
      </w:r>
      <w:r w:rsidR="00E07F5C">
        <w:rPr>
          <w:rFonts w:ascii="David" w:hAnsi="David" w:cs="David" w:hint="cs"/>
          <w:sz w:val="24"/>
          <w:szCs w:val="24"/>
          <w:rtl/>
        </w:rPr>
        <w:t>'</w:t>
      </w:r>
      <w:r>
        <w:rPr>
          <w:rFonts w:ascii="David" w:hAnsi="David" w:cs="David"/>
          <w:sz w:val="24"/>
          <w:szCs w:val="24"/>
          <w:rtl/>
        </w:rPr>
        <w:t xml:space="preserve">, </w:t>
      </w:r>
      <w:r w:rsidR="00E07F5C">
        <w:rPr>
          <w:rFonts w:ascii="David" w:hAnsi="David" w:cs="David"/>
          <w:sz w:val="24"/>
          <w:szCs w:val="24"/>
          <w:rtl/>
        </w:rPr>
        <w:t>בו הוציאה דיבתו של י</w:t>
      </w:r>
      <w:r w:rsidR="00E07F5C">
        <w:rPr>
          <w:rFonts w:ascii="David" w:hAnsi="David" w:cs="David" w:hint="cs"/>
          <w:sz w:val="24"/>
          <w:szCs w:val="24"/>
          <w:rtl/>
        </w:rPr>
        <w:t>'</w:t>
      </w:r>
      <w:r w:rsidR="00B70192">
        <w:rPr>
          <w:rFonts w:ascii="David" w:hAnsi="David" w:cs="David" w:hint="cs"/>
          <w:sz w:val="24"/>
          <w:szCs w:val="24"/>
          <w:rtl/>
        </w:rPr>
        <w:t xml:space="preserve"> רעה. </w:t>
      </w:r>
    </w:p>
    <w:p w:rsidR="00645D61" w:rsidRDefault="00645D61" w:rsidP="00645D61">
      <w:pPr>
        <w:spacing w:line="360" w:lineRule="auto"/>
        <w:jc w:val="both"/>
        <w:rPr>
          <w:rFonts w:ascii="David" w:hAnsi="David"/>
        </w:rPr>
      </w:pPr>
    </w:p>
    <w:p w:rsidR="00645D61" w:rsidRDefault="00645D61" w:rsidP="00645D61">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אין צורך לציין כי גם כאן המכתב המדובר לא צורף לכתבי הטענות</w:t>
      </w:r>
      <w:r w:rsidR="00E07F5C">
        <w:rPr>
          <w:rFonts w:ascii="David" w:hAnsi="David" w:cs="David"/>
          <w:sz w:val="24"/>
          <w:szCs w:val="24"/>
          <w:rtl/>
        </w:rPr>
        <w:t xml:space="preserve"> או לתצהירים, וכן כי אמה של ת</w:t>
      </w:r>
      <w:r w:rsidR="00E07F5C">
        <w:rPr>
          <w:rFonts w:ascii="David" w:hAnsi="David" w:cs="David" w:hint="cs"/>
          <w:sz w:val="24"/>
          <w:szCs w:val="24"/>
          <w:rtl/>
        </w:rPr>
        <w:t>'</w:t>
      </w:r>
      <w:r>
        <w:rPr>
          <w:rFonts w:ascii="David" w:hAnsi="David" w:cs="David"/>
          <w:sz w:val="24"/>
          <w:szCs w:val="24"/>
          <w:rtl/>
        </w:rPr>
        <w:t xml:space="preserve"> אינה מופיעה בין המצהירים מטעם התובעים. </w:t>
      </w:r>
    </w:p>
    <w:p w:rsidR="00645D61" w:rsidRDefault="00645D61" w:rsidP="00645D61">
      <w:pPr>
        <w:pStyle w:val="ad"/>
        <w:spacing w:after="0" w:line="360" w:lineRule="auto"/>
        <w:jc w:val="both"/>
        <w:rPr>
          <w:rFonts w:ascii="David" w:hAnsi="David" w:cs="David"/>
          <w:sz w:val="24"/>
          <w:szCs w:val="24"/>
          <w:rtl/>
        </w:rPr>
      </w:pPr>
      <w:r>
        <w:rPr>
          <w:rFonts w:ascii="David" w:hAnsi="David" w:cs="David"/>
          <w:sz w:val="24"/>
          <w:szCs w:val="24"/>
          <w:rtl/>
        </w:rPr>
        <w:t xml:space="preserve">  </w:t>
      </w:r>
    </w:p>
    <w:p w:rsidR="00645D61" w:rsidRDefault="00645D61" w:rsidP="00B7019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מבין שלל הטענות המרובות שהועלו על-ידי התובעים, בחרו אלו לחתום את טיעוניהם בטענה ממחוזות </w:t>
      </w:r>
      <w:r w:rsidR="00B70192">
        <w:rPr>
          <w:rFonts w:ascii="David" w:hAnsi="David" w:cs="David" w:hint="cs"/>
          <w:sz w:val="24"/>
          <w:szCs w:val="24"/>
          <w:rtl/>
        </w:rPr>
        <w:t>נסתרים</w:t>
      </w:r>
      <w:r>
        <w:rPr>
          <w:rFonts w:ascii="David" w:hAnsi="David" w:cs="David"/>
          <w:sz w:val="24"/>
          <w:szCs w:val="24"/>
          <w:rtl/>
        </w:rPr>
        <w:t xml:space="preserve">, לפיה </w:t>
      </w:r>
      <w:r w:rsidR="00B70192">
        <w:rPr>
          <w:rFonts w:ascii="David" w:hAnsi="David" w:cs="David" w:hint="cs"/>
          <w:sz w:val="24"/>
          <w:szCs w:val="24"/>
          <w:rtl/>
        </w:rPr>
        <w:t xml:space="preserve">פנתה </w:t>
      </w:r>
      <w:r w:rsidR="00E07F5C">
        <w:rPr>
          <w:rFonts w:ascii="David" w:hAnsi="David" w:cs="David"/>
          <w:sz w:val="24"/>
          <w:szCs w:val="24"/>
          <w:rtl/>
        </w:rPr>
        <w:t>א</w:t>
      </w:r>
      <w:r w:rsidR="00E07F5C">
        <w:rPr>
          <w:rFonts w:ascii="David" w:hAnsi="David" w:cs="David" w:hint="cs"/>
          <w:sz w:val="24"/>
          <w:szCs w:val="24"/>
          <w:rtl/>
        </w:rPr>
        <w:t>'</w:t>
      </w:r>
      <w:r>
        <w:rPr>
          <w:rFonts w:ascii="David" w:hAnsi="David" w:cs="David"/>
          <w:sz w:val="24"/>
          <w:szCs w:val="24"/>
          <w:rtl/>
        </w:rPr>
        <w:t xml:space="preserve"> לנשים שעוסקות בכישוף</w:t>
      </w:r>
      <w:r w:rsidR="00B70192">
        <w:rPr>
          <w:rFonts w:ascii="David" w:hAnsi="David" w:cs="David" w:hint="cs"/>
          <w:sz w:val="24"/>
          <w:szCs w:val="24"/>
          <w:rtl/>
        </w:rPr>
        <w:t>,</w:t>
      </w:r>
      <w:r w:rsidR="00E07F5C">
        <w:rPr>
          <w:rFonts w:ascii="David" w:hAnsi="David" w:cs="David"/>
          <w:sz w:val="24"/>
          <w:szCs w:val="24"/>
          <w:rtl/>
        </w:rPr>
        <w:t xml:space="preserve"> כדי לגרום לפירוד בין י</w:t>
      </w:r>
      <w:r w:rsidR="00E07F5C">
        <w:rPr>
          <w:rFonts w:ascii="David" w:hAnsi="David" w:cs="David" w:hint="cs"/>
          <w:sz w:val="24"/>
          <w:szCs w:val="24"/>
          <w:rtl/>
        </w:rPr>
        <w:t>'</w:t>
      </w:r>
      <w:r w:rsidR="00E07F5C">
        <w:rPr>
          <w:rFonts w:ascii="David" w:hAnsi="David" w:cs="David"/>
          <w:sz w:val="24"/>
          <w:szCs w:val="24"/>
          <w:rtl/>
        </w:rPr>
        <w:t xml:space="preserve"> לבין ת</w:t>
      </w:r>
      <w:r w:rsidR="00E07F5C">
        <w:rPr>
          <w:rFonts w:ascii="David" w:hAnsi="David" w:cs="David" w:hint="cs"/>
          <w:sz w:val="24"/>
          <w:szCs w:val="24"/>
          <w:rtl/>
        </w:rPr>
        <w:t>'</w:t>
      </w:r>
      <w:r>
        <w:rPr>
          <w:rFonts w:ascii="David" w:hAnsi="David" w:cs="David"/>
          <w:sz w:val="24"/>
          <w:szCs w:val="24"/>
          <w:rtl/>
        </w:rPr>
        <w:t xml:space="preserve">. </w:t>
      </w:r>
    </w:p>
    <w:p w:rsidR="00645D61" w:rsidRDefault="00645D61" w:rsidP="00645D61">
      <w:pPr>
        <w:pStyle w:val="ad"/>
        <w:spacing w:after="0" w:line="360" w:lineRule="auto"/>
        <w:jc w:val="both"/>
        <w:rPr>
          <w:rFonts w:ascii="David" w:hAnsi="David" w:cs="David"/>
          <w:sz w:val="24"/>
          <w:szCs w:val="24"/>
          <w:rtl/>
        </w:rPr>
      </w:pPr>
    </w:p>
    <w:p w:rsidR="00645D61" w:rsidRDefault="00645D61" w:rsidP="000E4FDE">
      <w:pPr>
        <w:pStyle w:val="ad"/>
        <w:numPr>
          <w:ilvl w:val="0"/>
          <w:numId w:val="1"/>
        </w:numPr>
        <w:spacing w:after="0" w:line="360" w:lineRule="auto"/>
        <w:jc w:val="both"/>
        <w:rPr>
          <w:rFonts w:ascii="David" w:hAnsi="David"/>
        </w:rPr>
      </w:pPr>
      <w:r w:rsidRPr="00B96A2F">
        <w:rPr>
          <w:rFonts w:ascii="David" w:hAnsi="David" w:cs="David"/>
          <w:sz w:val="24"/>
          <w:szCs w:val="24"/>
          <w:rtl/>
        </w:rPr>
        <w:t xml:space="preserve">מלבד העובדה כי ידוע שלא יכולה להיות ידיעה שיפוטית באשר </w:t>
      </w:r>
      <w:r w:rsidR="00B70192" w:rsidRPr="00B96A2F">
        <w:rPr>
          <w:rFonts w:ascii="David" w:hAnsi="David" w:cs="David" w:hint="cs"/>
          <w:sz w:val="24"/>
          <w:szCs w:val="24"/>
          <w:rtl/>
        </w:rPr>
        <w:t xml:space="preserve">לכוחו של כישוף ו/או </w:t>
      </w:r>
      <w:r w:rsidRPr="00B96A2F">
        <w:rPr>
          <w:rFonts w:ascii="David" w:hAnsi="David" w:cs="David"/>
          <w:sz w:val="24"/>
          <w:szCs w:val="24"/>
          <w:rtl/>
        </w:rPr>
        <w:t>עולמות העל-טבעי, ממילא אין אפשרות להוכיח מבחינה עובדתית פעולות מסוג זה</w:t>
      </w:r>
      <w:r w:rsidR="00B96A2F" w:rsidRPr="00B96A2F">
        <w:rPr>
          <w:rFonts w:ascii="David" w:hAnsi="David" w:cs="David" w:hint="cs"/>
          <w:sz w:val="24"/>
          <w:szCs w:val="24"/>
          <w:rtl/>
        </w:rPr>
        <w:t xml:space="preserve"> ו/או השפעתם על פירוד בין בני זוג ואין באפשרות בית </w:t>
      </w:r>
      <w:r w:rsidRPr="00B96A2F">
        <w:rPr>
          <w:rFonts w:ascii="David" w:hAnsi="David" w:cs="David"/>
          <w:sz w:val="24"/>
          <w:szCs w:val="24"/>
          <w:rtl/>
        </w:rPr>
        <w:t xml:space="preserve">המשפט </w:t>
      </w:r>
      <w:r w:rsidR="00B96A2F" w:rsidRPr="00B96A2F">
        <w:rPr>
          <w:rFonts w:ascii="David" w:hAnsi="David" w:cs="David" w:hint="cs"/>
          <w:sz w:val="24"/>
          <w:szCs w:val="24"/>
          <w:rtl/>
        </w:rPr>
        <w:t xml:space="preserve">לבחון טענות מסוג זה בכלים העומדים לרשות בית המשפט. </w:t>
      </w:r>
    </w:p>
    <w:p w:rsidR="00B96A2F" w:rsidRDefault="00B96A2F" w:rsidP="00B96A2F">
      <w:pPr>
        <w:pStyle w:val="ad"/>
        <w:spacing w:after="0" w:line="360" w:lineRule="auto"/>
        <w:jc w:val="both"/>
        <w:rPr>
          <w:rFonts w:ascii="David" w:hAnsi="David"/>
        </w:rPr>
      </w:pPr>
    </w:p>
    <w:p w:rsidR="00645D61" w:rsidRDefault="00645D61" w:rsidP="00B96A2F">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טענה זו שאינה ניתנת להוכחה היא אף אינה שפיטה, שכן פנייה של אדם לגורמים העוסקים ב</w:t>
      </w:r>
      <w:r w:rsidR="00B96A2F">
        <w:rPr>
          <w:rFonts w:ascii="David" w:hAnsi="David" w:cs="David"/>
          <w:sz w:val="24"/>
          <w:szCs w:val="24"/>
          <w:rtl/>
        </w:rPr>
        <w:t>כישוף (או ל"חיזוי עתידות") אינ</w:t>
      </w:r>
      <w:r w:rsidR="00B96A2F">
        <w:rPr>
          <w:rFonts w:ascii="David" w:hAnsi="David" w:cs="David" w:hint="cs"/>
          <w:sz w:val="24"/>
          <w:szCs w:val="24"/>
          <w:rtl/>
        </w:rPr>
        <w:t>ו מ</w:t>
      </w:r>
      <w:r>
        <w:rPr>
          <w:rFonts w:ascii="David" w:hAnsi="David" w:cs="David"/>
          <w:sz w:val="24"/>
          <w:szCs w:val="24"/>
          <w:rtl/>
        </w:rPr>
        <w:t>הווה מעשה נזיקי ואינו בא בגדר הוצאת דיבה או לשון הרע, ובייחוד כאשר עינינו רואות</w:t>
      </w:r>
      <w:r w:rsidR="00B96A2F">
        <w:rPr>
          <w:rFonts w:ascii="David" w:hAnsi="David" w:cs="David" w:hint="cs"/>
          <w:sz w:val="24"/>
          <w:szCs w:val="24"/>
          <w:rtl/>
        </w:rPr>
        <w:t>,</w:t>
      </w:r>
      <w:r>
        <w:rPr>
          <w:rFonts w:ascii="David" w:hAnsi="David" w:cs="David"/>
          <w:sz w:val="24"/>
          <w:szCs w:val="24"/>
          <w:rtl/>
        </w:rPr>
        <w:t xml:space="preserve"> כי אותו </w:t>
      </w:r>
      <w:r w:rsidR="00B96A2F">
        <w:rPr>
          <w:rFonts w:ascii="David" w:hAnsi="David" w:cs="David" w:hint="cs"/>
          <w:sz w:val="24"/>
          <w:szCs w:val="24"/>
          <w:rtl/>
        </w:rPr>
        <w:t>"</w:t>
      </w:r>
      <w:r>
        <w:rPr>
          <w:rFonts w:ascii="David" w:hAnsi="David" w:cs="David"/>
          <w:sz w:val="24"/>
          <w:szCs w:val="24"/>
          <w:rtl/>
        </w:rPr>
        <w:t>כישוף</w:t>
      </w:r>
      <w:r w:rsidR="00B96A2F">
        <w:rPr>
          <w:rFonts w:ascii="David" w:hAnsi="David" w:cs="David" w:hint="cs"/>
          <w:sz w:val="24"/>
          <w:szCs w:val="24"/>
          <w:rtl/>
        </w:rPr>
        <w:t>",</w:t>
      </w:r>
      <w:r>
        <w:rPr>
          <w:rFonts w:ascii="David" w:hAnsi="David" w:cs="David"/>
          <w:sz w:val="24"/>
          <w:szCs w:val="24"/>
          <w:rtl/>
        </w:rPr>
        <w:t xml:space="preserve"> </w:t>
      </w:r>
      <w:r w:rsidR="00B96A2F">
        <w:rPr>
          <w:rFonts w:ascii="David" w:hAnsi="David" w:cs="David" w:hint="cs"/>
          <w:sz w:val="24"/>
          <w:szCs w:val="24"/>
          <w:rtl/>
        </w:rPr>
        <w:t>ככל ש</w:t>
      </w:r>
      <w:r>
        <w:rPr>
          <w:rFonts w:ascii="David" w:hAnsi="David" w:cs="David"/>
          <w:sz w:val="24"/>
          <w:szCs w:val="24"/>
          <w:rtl/>
        </w:rPr>
        <w:t xml:space="preserve">הוטל, כשל במבחן התוצאה. </w:t>
      </w:r>
    </w:p>
    <w:p w:rsidR="00645D61" w:rsidRDefault="00645D61" w:rsidP="00645D61">
      <w:pPr>
        <w:spacing w:line="360" w:lineRule="auto"/>
        <w:jc w:val="both"/>
        <w:rPr>
          <w:rFonts w:ascii="David" w:hAnsi="David"/>
        </w:rPr>
      </w:pPr>
    </w:p>
    <w:p w:rsidR="00645D61" w:rsidRDefault="00E07F5C" w:rsidP="00E07F5C">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בתצהיר עדותו הראשית חזר י</w:t>
      </w:r>
      <w:r>
        <w:rPr>
          <w:rFonts w:ascii="David" w:hAnsi="David" w:cs="David" w:hint="cs"/>
          <w:sz w:val="24"/>
          <w:szCs w:val="24"/>
          <w:rtl/>
        </w:rPr>
        <w:t>'</w:t>
      </w:r>
      <w:r w:rsidR="00645D61">
        <w:rPr>
          <w:rFonts w:ascii="David" w:hAnsi="David" w:cs="David"/>
          <w:sz w:val="24"/>
          <w:szCs w:val="24"/>
          <w:rtl/>
        </w:rPr>
        <w:t xml:space="preserve"> על האמור בכתב תביעה, ללא פירוט מועדים מדויקים, ואף הוסיף וטע</w:t>
      </w:r>
      <w:r>
        <w:rPr>
          <w:rFonts w:ascii="David" w:hAnsi="David" w:cs="David"/>
          <w:sz w:val="24"/>
          <w:szCs w:val="24"/>
          <w:rtl/>
        </w:rPr>
        <w:t>ן כי הפרסומים הפוגעניים של א</w:t>
      </w:r>
      <w:r>
        <w:rPr>
          <w:rFonts w:ascii="David" w:hAnsi="David" w:cs="David" w:hint="cs"/>
          <w:sz w:val="24"/>
          <w:szCs w:val="24"/>
          <w:rtl/>
        </w:rPr>
        <w:t>'</w:t>
      </w:r>
      <w:r w:rsidR="00645D61">
        <w:rPr>
          <w:rFonts w:ascii="David" w:hAnsi="David" w:cs="David"/>
          <w:sz w:val="24"/>
          <w:szCs w:val="24"/>
          <w:rtl/>
        </w:rPr>
        <w:t xml:space="preserve"> הגיעו לכדי פרסום בתוכנית "</w:t>
      </w:r>
      <w:r>
        <w:rPr>
          <w:rFonts w:ascii="David" w:hAnsi="David" w:cs="David" w:hint="cs"/>
          <w:sz w:val="24"/>
          <w:szCs w:val="24"/>
          <w:rtl/>
        </w:rPr>
        <w:t>*****</w:t>
      </w:r>
      <w:r>
        <w:rPr>
          <w:rFonts w:ascii="David" w:hAnsi="David" w:cs="David"/>
          <w:sz w:val="24"/>
          <w:szCs w:val="24"/>
          <w:rtl/>
        </w:rPr>
        <w:t>" בטלוויזיה, וכי א</w:t>
      </w:r>
      <w:r>
        <w:rPr>
          <w:rFonts w:ascii="David" w:hAnsi="David" w:cs="David" w:hint="cs"/>
          <w:sz w:val="24"/>
          <w:szCs w:val="24"/>
          <w:rtl/>
        </w:rPr>
        <w:t>'</w:t>
      </w:r>
      <w:r w:rsidR="00645D61">
        <w:rPr>
          <w:rFonts w:ascii="David" w:hAnsi="David" w:cs="David"/>
          <w:sz w:val="24"/>
          <w:szCs w:val="24"/>
          <w:rtl/>
        </w:rPr>
        <w:t xml:space="preserve"> פרס</w:t>
      </w:r>
      <w:r w:rsidR="00B96A2F">
        <w:rPr>
          <w:rFonts w:ascii="David" w:hAnsi="David" w:cs="David" w:hint="cs"/>
          <w:sz w:val="24"/>
          <w:szCs w:val="24"/>
          <w:rtl/>
        </w:rPr>
        <w:t>מ</w:t>
      </w:r>
      <w:r w:rsidR="00645D61">
        <w:rPr>
          <w:rFonts w:ascii="David" w:hAnsi="David" w:cs="David"/>
          <w:sz w:val="24"/>
          <w:szCs w:val="24"/>
          <w:rtl/>
        </w:rPr>
        <w:t>ה כרוזים של ה</w:t>
      </w:r>
      <w:r>
        <w:rPr>
          <w:rFonts w:ascii="David" w:hAnsi="David" w:cs="David" w:hint="cs"/>
          <w:sz w:val="24"/>
          <w:szCs w:val="24"/>
          <w:rtl/>
        </w:rPr>
        <w:t>****</w:t>
      </w:r>
      <w:r w:rsidR="00645D61">
        <w:rPr>
          <w:rFonts w:ascii="David" w:hAnsi="David" w:cs="David"/>
          <w:sz w:val="24"/>
          <w:szCs w:val="24"/>
          <w:rtl/>
        </w:rPr>
        <w:t xml:space="preserve"> </w:t>
      </w:r>
      <w:r>
        <w:rPr>
          <w:rFonts w:ascii="David" w:hAnsi="David" w:cs="David" w:hint="cs"/>
          <w:sz w:val="24"/>
          <w:szCs w:val="24"/>
          <w:rtl/>
        </w:rPr>
        <w:t>*********</w:t>
      </w:r>
      <w:r w:rsidR="00645D61">
        <w:rPr>
          <w:rFonts w:ascii="David" w:hAnsi="David" w:cs="David"/>
          <w:sz w:val="24"/>
          <w:szCs w:val="24"/>
          <w:rtl/>
        </w:rPr>
        <w:t xml:space="preserve">. </w:t>
      </w:r>
    </w:p>
    <w:p w:rsidR="00645D61" w:rsidRPr="00B96A2F" w:rsidRDefault="00645D61" w:rsidP="00645D61">
      <w:pPr>
        <w:pStyle w:val="ad"/>
        <w:spacing w:after="0" w:line="360" w:lineRule="auto"/>
        <w:jc w:val="both"/>
        <w:rPr>
          <w:rFonts w:ascii="David" w:hAnsi="David" w:cs="David"/>
          <w:sz w:val="24"/>
          <w:szCs w:val="24"/>
        </w:rPr>
      </w:pPr>
    </w:p>
    <w:p w:rsidR="00645D61" w:rsidRDefault="00645D61" w:rsidP="00B96A2F">
      <w:pPr>
        <w:pStyle w:val="ad"/>
        <w:spacing w:after="0" w:line="360" w:lineRule="auto"/>
        <w:jc w:val="both"/>
        <w:rPr>
          <w:rFonts w:ascii="David" w:hAnsi="David" w:cs="David"/>
          <w:sz w:val="24"/>
          <w:szCs w:val="24"/>
          <w:rtl/>
        </w:rPr>
      </w:pPr>
      <w:r>
        <w:rPr>
          <w:rFonts w:ascii="David" w:hAnsi="David" w:cs="David"/>
          <w:sz w:val="24"/>
          <w:szCs w:val="24"/>
          <w:rtl/>
        </w:rPr>
        <w:t>גם כאן הטענות הועלו כלאחר יד</w:t>
      </w:r>
      <w:r w:rsidR="00B96A2F">
        <w:rPr>
          <w:rFonts w:ascii="David" w:hAnsi="David" w:cs="David" w:hint="cs"/>
          <w:sz w:val="24"/>
          <w:szCs w:val="24"/>
          <w:rtl/>
        </w:rPr>
        <w:t>,</w:t>
      </w:r>
      <w:r>
        <w:rPr>
          <w:rFonts w:ascii="David" w:hAnsi="David" w:cs="David"/>
          <w:sz w:val="24"/>
          <w:szCs w:val="24"/>
          <w:rtl/>
        </w:rPr>
        <w:t xml:space="preserve"> ללא כל צירוף </w:t>
      </w:r>
      <w:r w:rsidR="00B96A2F">
        <w:rPr>
          <w:rFonts w:ascii="David" w:hAnsi="David" w:cs="David" w:hint="cs"/>
          <w:sz w:val="24"/>
          <w:szCs w:val="24"/>
          <w:rtl/>
        </w:rPr>
        <w:t xml:space="preserve">ו/או </w:t>
      </w:r>
      <w:r>
        <w:rPr>
          <w:rFonts w:ascii="David" w:hAnsi="David" w:cs="David"/>
          <w:sz w:val="24"/>
          <w:szCs w:val="24"/>
          <w:rtl/>
        </w:rPr>
        <w:t xml:space="preserve">ראשית ראיה. </w:t>
      </w:r>
    </w:p>
    <w:p w:rsidR="00645D61" w:rsidRDefault="00645D61" w:rsidP="00645D61">
      <w:pPr>
        <w:pStyle w:val="ad"/>
        <w:spacing w:after="0" w:line="360" w:lineRule="auto"/>
        <w:jc w:val="both"/>
        <w:rPr>
          <w:rFonts w:ascii="David" w:hAnsi="David" w:cs="David"/>
          <w:sz w:val="24"/>
          <w:szCs w:val="24"/>
          <w:rtl/>
        </w:rPr>
      </w:pPr>
    </w:p>
    <w:p w:rsidR="00B96A2F" w:rsidRDefault="00645D61" w:rsidP="00B96A2F">
      <w:pPr>
        <w:pStyle w:val="ad"/>
        <w:numPr>
          <w:ilvl w:val="0"/>
          <w:numId w:val="1"/>
        </w:numPr>
        <w:spacing w:after="0" w:line="360" w:lineRule="auto"/>
        <w:jc w:val="both"/>
        <w:rPr>
          <w:rFonts w:ascii="David" w:hAnsi="David" w:cs="David"/>
          <w:sz w:val="24"/>
          <w:szCs w:val="24"/>
        </w:rPr>
      </w:pPr>
      <w:r w:rsidRPr="00B96A2F">
        <w:rPr>
          <w:rFonts w:ascii="David" w:hAnsi="David" w:cs="David"/>
          <w:sz w:val="24"/>
          <w:szCs w:val="24"/>
          <w:rtl/>
        </w:rPr>
        <w:t>לתצהירי העדות הראשית של התובעים אשר הוגשו ביום 21.5.2020</w:t>
      </w:r>
      <w:r w:rsidR="00B96A2F" w:rsidRPr="00B96A2F">
        <w:rPr>
          <w:rFonts w:ascii="David" w:hAnsi="David" w:cs="David" w:hint="cs"/>
          <w:sz w:val="24"/>
          <w:szCs w:val="24"/>
          <w:rtl/>
        </w:rPr>
        <w:t>,</w:t>
      </w:r>
      <w:r w:rsidRPr="00B96A2F">
        <w:rPr>
          <w:rFonts w:ascii="David" w:hAnsi="David" w:cs="David"/>
          <w:sz w:val="24"/>
          <w:szCs w:val="24"/>
          <w:rtl/>
        </w:rPr>
        <w:t xml:space="preserve"> צורפו מספר צילומים מושחרים של חילופי הודעות לא ברורות</w:t>
      </w:r>
      <w:r w:rsidR="00B96A2F" w:rsidRPr="00B96A2F">
        <w:rPr>
          <w:rFonts w:ascii="David" w:hAnsi="David" w:cs="David" w:hint="cs"/>
          <w:sz w:val="24"/>
          <w:szCs w:val="24"/>
          <w:rtl/>
        </w:rPr>
        <w:t>,</w:t>
      </w:r>
      <w:r w:rsidRPr="00B96A2F">
        <w:rPr>
          <w:rFonts w:ascii="David" w:hAnsi="David" w:cs="David"/>
          <w:sz w:val="24"/>
          <w:szCs w:val="24"/>
          <w:rtl/>
        </w:rPr>
        <w:t xml:space="preserve"> מהן לא ניתן להבין דבר, וכאשר חלק מההודעות מחוקות, כך שלא ניתן להבין את ההקשר אשר קדם לשליחת ההודעות הספורדיות, ולא ניתן לקבוע האם חילופי הדברים הקשים אפיינו את שני הצדדים לשיחה או שהיו מנת חלקו </w:t>
      </w:r>
      <w:r w:rsidR="00B96A2F" w:rsidRPr="00B96A2F">
        <w:rPr>
          <w:rFonts w:ascii="David" w:hAnsi="David" w:cs="David" w:hint="cs"/>
          <w:sz w:val="24"/>
          <w:szCs w:val="24"/>
          <w:rtl/>
        </w:rPr>
        <w:t xml:space="preserve">של צד אחד בלבד. </w:t>
      </w:r>
    </w:p>
    <w:p w:rsidR="00B96A2F" w:rsidRDefault="00B96A2F" w:rsidP="00B96A2F">
      <w:pPr>
        <w:pStyle w:val="ad"/>
        <w:spacing w:after="0" w:line="360" w:lineRule="auto"/>
        <w:jc w:val="both"/>
        <w:rPr>
          <w:rFonts w:ascii="David" w:hAnsi="David" w:cs="David"/>
          <w:sz w:val="24"/>
          <w:szCs w:val="24"/>
        </w:rPr>
      </w:pPr>
    </w:p>
    <w:p w:rsidR="00645D61" w:rsidRPr="00B96A2F" w:rsidRDefault="00645D61" w:rsidP="00B96A2F">
      <w:pPr>
        <w:pStyle w:val="ad"/>
        <w:numPr>
          <w:ilvl w:val="0"/>
          <w:numId w:val="1"/>
        </w:numPr>
        <w:spacing w:after="0" w:line="360" w:lineRule="auto"/>
        <w:jc w:val="both"/>
        <w:rPr>
          <w:rFonts w:ascii="David" w:hAnsi="David" w:cs="David"/>
          <w:sz w:val="24"/>
          <w:szCs w:val="24"/>
        </w:rPr>
      </w:pPr>
      <w:r w:rsidRPr="00B96A2F">
        <w:rPr>
          <w:rFonts w:ascii="David" w:hAnsi="David" w:cs="David"/>
          <w:sz w:val="24"/>
          <w:szCs w:val="24"/>
          <w:rtl/>
        </w:rPr>
        <w:t xml:space="preserve">דברים אמורים גם בשים לב לכך שהמלל והתמונות המופיעות באותן הודעות אינן ברורות. </w:t>
      </w:r>
    </w:p>
    <w:p w:rsidR="00645D61" w:rsidRPr="00B96A2F" w:rsidRDefault="00645D61" w:rsidP="00645D61">
      <w:pPr>
        <w:pStyle w:val="ad"/>
        <w:spacing w:after="0" w:line="360" w:lineRule="auto"/>
        <w:jc w:val="both"/>
        <w:rPr>
          <w:rFonts w:ascii="David" w:hAnsi="David" w:cs="David"/>
          <w:sz w:val="24"/>
          <w:szCs w:val="24"/>
          <w:rtl/>
        </w:rPr>
      </w:pPr>
    </w:p>
    <w:p w:rsidR="00645D61" w:rsidRPr="00B96A2F" w:rsidRDefault="00645D61" w:rsidP="00F65FCC">
      <w:pPr>
        <w:pStyle w:val="ad"/>
        <w:numPr>
          <w:ilvl w:val="0"/>
          <w:numId w:val="1"/>
        </w:numPr>
        <w:spacing w:after="0" w:line="360" w:lineRule="auto"/>
        <w:jc w:val="both"/>
        <w:rPr>
          <w:rFonts w:ascii="David" w:hAnsi="David" w:cs="David"/>
          <w:sz w:val="24"/>
          <w:szCs w:val="24"/>
          <w:rtl/>
        </w:rPr>
      </w:pPr>
      <w:r w:rsidRPr="00B96A2F">
        <w:rPr>
          <w:rFonts w:ascii="David" w:hAnsi="David" w:cs="David"/>
          <w:sz w:val="24"/>
          <w:szCs w:val="24"/>
          <w:rtl/>
        </w:rPr>
        <w:t>כמו כן</w:t>
      </w:r>
      <w:r w:rsidR="00B96A2F" w:rsidRPr="00B96A2F">
        <w:rPr>
          <w:rFonts w:ascii="David" w:hAnsi="David" w:cs="David" w:hint="cs"/>
          <w:sz w:val="24"/>
          <w:szCs w:val="24"/>
          <w:rtl/>
        </w:rPr>
        <w:t>,</w:t>
      </w:r>
      <w:r w:rsidRPr="00B96A2F">
        <w:rPr>
          <w:rFonts w:ascii="David" w:hAnsi="David" w:cs="David"/>
          <w:sz w:val="24"/>
          <w:szCs w:val="24"/>
          <w:rtl/>
        </w:rPr>
        <w:t xml:space="preserve"> צורף תמלול חלקי וחסר עד מאוד</w:t>
      </w:r>
      <w:r w:rsidR="00B96A2F" w:rsidRPr="00B96A2F">
        <w:rPr>
          <w:rFonts w:ascii="David" w:hAnsi="David" w:cs="David" w:hint="cs"/>
          <w:sz w:val="24"/>
          <w:szCs w:val="24"/>
          <w:rtl/>
        </w:rPr>
        <w:t>,</w:t>
      </w:r>
      <w:r w:rsidRPr="00B96A2F">
        <w:rPr>
          <w:rFonts w:ascii="David" w:hAnsi="David" w:cs="David"/>
          <w:sz w:val="24"/>
          <w:szCs w:val="24"/>
          <w:rtl/>
        </w:rPr>
        <w:t xml:space="preserve"> של שיחה </w:t>
      </w:r>
      <w:r w:rsidR="00B96A2F" w:rsidRPr="00B96A2F">
        <w:rPr>
          <w:rFonts w:ascii="David" w:hAnsi="David" w:cs="David" w:hint="cs"/>
          <w:sz w:val="24"/>
          <w:szCs w:val="24"/>
          <w:rtl/>
        </w:rPr>
        <w:t xml:space="preserve">אשר </w:t>
      </w:r>
      <w:r w:rsidR="00A352E1">
        <w:rPr>
          <w:rFonts w:ascii="David" w:hAnsi="David" w:cs="David"/>
          <w:sz w:val="24"/>
          <w:szCs w:val="24"/>
          <w:rtl/>
        </w:rPr>
        <w:t>נוהלה לכאורה בין א</w:t>
      </w:r>
      <w:r w:rsidR="00A352E1">
        <w:rPr>
          <w:rFonts w:ascii="David" w:hAnsi="David" w:cs="David" w:hint="cs"/>
          <w:sz w:val="24"/>
          <w:szCs w:val="24"/>
          <w:rtl/>
        </w:rPr>
        <w:t>'</w:t>
      </w:r>
      <w:r w:rsidR="00A352E1">
        <w:rPr>
          <w:rFonts w:ascii="David" w:hAnsi="David" w:cs="David"/>
          <w:sz w:val="24"/>
          <w:szCs w:val="24"/>
          <w:rtl/>
        </w:rPr>
        <w:t xml:space="preserve"> לבין י</w:t>
      </w:r>
      <w:r w:rsidR="00A352E1">
        <w:rPr>
          <w:rFonts w:ascii="David" w:hAnsi="David" w:cs="David" w:hint="cs"/>
          <w:sz w:val="24"/>
          <w:szCs w:val="24"/>
          <w:rtl/>
        </w:rPr>
        <w:t>'</w:t>
      </w:r>
      <w:r w:rsidRPr="00B96A2F">
        <w:rPr>
          <w:rFonts w:ascii="David" w:hAnsi="David" w:cs="David"/>
          <w:sz w:val="24"/>
          <w:szCs w:val="24"/>
          <w:rtl/>
        </w:rPr>
        <w:t>.</w:t>
      </w:r>
      <w:r w:rsidR="00B96A2F" w:rsidRPr="00B96A2F">
        <w:rPr>
          <w:rFonts w:ascii="David" w:hAnsi="David" w:cs="David" w:hint="cs"/>
          <w:sz w:val="24"/>
          <w:szCs w:val="24"/>
          <w:rtl/>
        </w:rPr>
        <w:t xml:space="preserve"> </w:t>
      </w:r>
      <w:r w:rsidRPr="00B96A2F">
        <w:rPr>
          <w:rFonts w:ascii="David" w:hAnsi="David" w:cs="David"/>
          <w:sz w:val="24"/>
          <w:szCs w:val="24"/>
          <w:rtl/>
        </w:rPr>
        <w:t xml:space="preserve">בכותר התמלול החלקי </w:t>
      </w:r>
      <w:r w:rsidR="00A352E1">
        <w:rPr>
          <w:rFonts w:ascii="David" w:hAnsi="David" w:cs="David"/>
          <w:sz w:val="24"/>
          <w:szCs w:val="24"/>
          <w:rtl/>
        </w:rPr>
        <w:t>נכתב כאילו התנהלה שיחה בין א</w:t>
      </w:r>
      <w:r w:rsidR="00A352E1">
        <w:rPr>
          <w:rFonts w:ascii="David" w:hAnsi="David" w:cs="David" w:hint="cs"/>
          <w:sz w:val="24"/>
          <w:szCs w:val="24"/>
          <w:rtl/>
        </w:rPr>
        <w:t>'</w:t>
      </w:r>
      <w:r w:rsidR="00A352E1">
        <w:rPr>
          <w:rFonts w:ascii="David" w:hAnsi="David" w:cs="David"/>
          <w:sz w:val="24"/>
          <w:szCs w:val="24"/>
          <w:rtl/>
        </w:rPr>
        <w:t xml:space="preserve"> לבין י</w:t>
      </w:r>
      <w:r w:rsidR="00A352E1">
        <w:rPr>
          <w:rFonts w:ascii="David" w:hAnsi="David" w:cs="David" w:hint="cs"/>
          <w:sz w:val="24"/>
          <w:szCs w:val="24"/>
          <w:rtl/>
        </w:rPr>
        <w:t>'</w:t>
      </w:r>
      <w:r w:rsidRPr="00B96A2F">
        <w:rPr>
          <w:rFonts w:ascii="David" w:hAnsi="David" w:cs="David"/>
          <w:sz w:val="24"/>
          <w:szCs w:val="24"/>
          <w:rtl/>
        </w:rPr>
        <w:t>.</w:t>
      </w:r>
      <w:r w:rsidR="00B96A2F" w:rsidRPr="00B96A2F">
        <w:rPr>
          <w:rFonts w:ascii="David" w:hAnsi="David" w:cs="David" w:hint="cs"/>
          <w:sz w:val="24"/>
          <w:szCs w:val="24"/>
          <w:rtl/>
        </w:rPr>
        <w:t xml:space="preserve"> </w:t>
      </w:r>
      <w:r w:rsidRPr="00B96A2F">
        <w:rPr>
          <w:rFonts w:ascii="David" w:hAnsi="David" w:cs="David"/>
          <w:sz w:val="24"/>
          <w:szCs w:val="24"/>
          <w:rtl/>
        </w:rPr>
        <w:t>עם זאת  אותה "השיחה</w:t>
      </w:r>
      <w:r w:rsidR="00A352E1">
        <w:rPr>
          <w:rFonts w:ascii="David" w:hAnsi="David" w:cs="David"/>
          <w:sz w:val="24"/>
          <w:szCs w:val="24"/>
          <w:rtl/>
        </w:rPr>
        <w:t>" כוללת רק מעין מונולוג של א</w:t>
      </w:r>
      <w:r w:rsidR="00A352E1">
        <w:rPr>
          <w:rFonts w:ascii="David" w:hAnsi="David" w:cs="David" w:hint="cs"/>
          <w:sz w:val="24"/>
          <w:szCs w:val="24"/>
          <w:rtl/>
        </w:rPr>
        <w:t>'</w:t>
      </w:r>
      <w:r w:rsidRPr="00B96A2F">
        <w:rPr>
          <w:rFonts w:ascii="David" w:hAnsi="David" w:cs="David"/>
          <w:sz w:val="24"/>
          <w:szCs w:val="24"/>
          <w:rtl/>
        </w:rPr>
        <w:t xml:space="preserve">, שבסיומו מתבצעת שיחה למשטרה ונשמעת הודעה מוקלטת: "לחזרה יש להקיש 1, למחיקה ולמעבר להודעה הבאה נא להקיש 2". הווה אומר, אין המדובר בשיחה - </w:t>
      </w:r>
      <w:r w:rsidR="00A352E1">
        <w:rPr>
          <w:rFonts w:ascii="David" w:hAnsi="David" w:cs="David"/>
          <w:sz w:val="24"/>
          <w:szCs w:val="24"/>
          <w:rtl/>
        </w:rPr>
        <w:t>חילופי דברים אשר נוהלו בין י</w:t>
      </w:r>
      <w:r w:rsidR="00A352E1">
        <w:rPr>
          <w:rFonts w:ascii="David" w:hAnsi="David" w:cs="David" w:hint="cs"/>
          <w:sz w:val="24"/>
          <w:szCs w:val="24"/>
          <w:rtl/>
        </w:rPr>
        <w:t>'</w:t>
      </w:r>
      <w:r w:rsidR="00A352E1">
        <w:rPr>
          <w:rFonts w:ascii="David" w:hAnsi="David" w:cs="David"/>
          <w:sz w:val="24"/>
          <w:szCs w:val="24"/>
          <w:rtl/>
        </w:rPr>
        <w:t xml:space="preserve"> לבין א</w:t>
      </w:r>
      <w:r w:rsidR="00A352E1">
        <w:rPr>
          <w:rFonts w:ascii="David" w:hAnsi="David" w:cs="David" w:hint="cs"/>
          <w:sz w:val="24"/>
          <w:szCs w:val="24"/>
          <w:rtl/>
        </w:rPr>
        <w:t>'</w:t>
      </w:r>
      <w:r w:rsidRPr="00B96A2F">
        <w:rPr>
          <w:rFonts w:ascii="David" w:hAnsi="David" w:cs="David"/>
          <w:sz w:val="24"/>
          <w:szCs w:val="24"/>
          <w:rtl/>
        </w:rPr>
        <w:t xml:space="preserve">, אלא בקטע חלקי מתוך תמלול רחב יותר כשההקשר הכולל לא </w:t>
      </w:r>
      <w:r w:rsidR="00B96A2F">
        <w:rPr>
          <w:rFonts w:ascii="David" w:hAnsi="David" w:cs="David" w:hint="cs"/>
          <w:sz w:val="24"/>
          <w:szCs w:val="24"/>
          <w:rtl/>
        </w:rPr>
        <w:t xml:space="preserve">הוצג ולא </w:t>
      </w:r>
      <w:r w:rsidRPr="00B96A2F">
        <w:rPr>
          <w:rFonts w:ascii="David" w:hAnsi="David" w:cs="David"/>
          <w:sz w:val="24"/>
          <w:szCs w:val="24"/>
          <w:rtl/>
        </w:rPr>
        <w:t xml:space="preserve">הובהר. </w:t>
      </w:r>
    </w:p>
    <w:p w:rsidR="00645D61" w:rsidRDefault="00645D61" w:rsidP="00645D61">
      <w:pPr>
        <w:pStyle w:val="ad"/>
        <w:spacing w:after="0" w:line="360" w:lineRule="auto"/>
        <w:jc w:val="both"/>
        <w:rPr>
          <w:rFonts w:ascii="David" w:hAnsi="David" w:cs="David"/>
          <w:sz w:val="24"/>
          <w:szCs w:val="24"/>
        </w:rPr>
      </w:pPr>
    </w:p>
    <w:p w:rsidR="00645D61" w:rsidRDefault="00645D61" w:rsidP="00B96A2F">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למעלה מן האמור</w:t>
      </w:r>
      <w:r w:rsidR="00B96A2F">
        <w:rPr>
          <w:rFonts w:ascii="David" w:hAnsi="David" w:cs="David" w:hint="cs"/>
          <w:sz w:val="24"/>
          <w:szCs w:val="24"/>
          <w:rtl/>
        </w:rPr>
        <w:t>,</w:t>
      </w:r>
      <w:r>
        <w:rPr>
          <w:rFonts w:ascii="David" w:hAnsi="David" w:cs="David"/>
          <w:sz w:val="24"/>
          <w:szCs w:val="24"/>
          <w:rtl/>
        </w:rPr>
        <w:t xml:space="preserve"> ואף לגופו של עניין</w:t>
      </w:r>
      <w:r w:rsidR="00B96A2F">
        <w:rPr>
          <w:rFonts w:ascii="David" w:hAnsi="David" w:cs="David" w:hint="cs"/>
          <w:sz w:val="24"/>
          <w:szCs w:val="24"/>
          <w:rtl/>
        </w:rPr>
        <w:t>,</w:t>
      </w:r>
      <w:r w:rsidR="00A352E1">
        <w:rPr>
          <w:rFonts w:ascii="David" w:hAnsi="David" w:cs="David"/>
          <w:sz w:val="24"/>
          <w:szCs w:val="24"/>
          <w:rtl/>
        </w:rPr>
        <w:t xml:space="preserve"> השיחה אשר התנהלה בין א</w:t>
      </w:r>
      <w:r w:rsidR="00A352E1">
        <w:rPr>
          <w:rFonts w:ascii="David" w:hAnsi="David" w:cs="David" w:hint="cs"/>
          <w:sz w:val="24"/>
          <w:szCs w:val="24"/>
          <w:rtl/>
        </w:rPr>
        <w:t>'</w:t>
      </w:r>
      <w:r w:rsidR="00A352E1">
        <w:rPr>
          <w:rFonts w:ascii="David" w:hAnsi="David" w:cs="David"/>
          <w:sz w:val="24"/>
          <w:szCs w:val="24"/>
          <w:rtl/>
        </w:rPr>
        <w:t xml:space="preserve"> לבין י</w:t>
      </w:r>
      <w:r w:rsidR="00A352E1">
        <w:rPr>
          <w:rFonts w:ascii="David" w:hAnsi="David" w:cs="David" w:hint="cs"/>
          <w:sz w:val="24"/>
          <w:szCs w:val="24"/>
          <w:rtl/>
        </w:rPr>
        <w:t>'</w:t>
      </w:r>
      <w:r>
        <w:rPr>
          <w:rFonts w:ascii="David" w:hAnsi="David" w:cs="David"/>
          <w:sz w:val="24"/>
          <w:szCs w:val="24"/>
          <w:rtl/>
        </w:rPr>
        <w:t xml:space="preserve"> אינה מהווה לשון הרע, כאשר לא ברור מי מהגורם המכונה ב"מי</w:t>
      </w:r>
      <w:r w:rsidR="00A352E1">
        <w:rPr>
          <w:rFonts w:ascii="David" w:hAnsi="David" w:cs="David"/>
          <w:sz w:val="24"/>
          <w:szCs w:val="24"/>
          <w:rtl/>
        </w:rPr>
        <w:t>לת גנאי" בשיחה – האם מדובר בת</w:t>
      </w:r>
      <w:r w:rsidR="00A352E1">
        <w:rPr>
          <w:rFonts w:ascii="David" w:hAnsi="David" w:cs="David" w:hint="cs"/>
          <w:sz w:val="24"/>
          <w:szCs w:val="24"/>
          <w:rtl/>
        </w:rPr>
        <w:t>'</w:t>
      </w:r>
      <w:r w:rsidR="00A352E1">
        <w:rPr>
          <w:rFonts w:ascii="David" w:hAnsi="David" w:cs="David"/>
          <w:sz w:val="24"/>
          <w:szCs w:val="24"/>
          <w:rtl/>
        </w:rPr>
        <w:t xml:space="preserve"> או בבת זוג אחרת של י</w:t>
      </w:r>
      <w:r w:rsidR="00A352E1">
        <w:rPr>
          <w:rFonts w:ascii="David" w:hAnsi="David" w:cs="David" w:hint="cs"/>
          <w:sz w:val="24"/>
          <w:szCs w:val="24"/>
          <w:rtl/>
        </w:rPr>
        <w:t>'</w:t>
      </w:r>
      <w:r>
        <w:rPr>
          <w:rFonts w:ascii="David" w:hAnsi="David" w:cs="David"/>
          <w:sz w:val="24"/>
          <w:szCs w:val="24"/>
          <w:rtl/>
        </w:rPr>
        <w:t xml:space="preserve">, ומכל מקום חילופי הדברים </w:t>
      </w:r>
      <w:r w:rsidR="00B96A2F">
        <w:rPr>
          <w:rFonts w:ascii="David" w:hAnsi="David" w:cs="David" w:hint="cs"/>
          <w:sz w:val="24"/>
          <w:szCs w:val="24"/>
          <w:rtl/>
        </w:rPr>
        <w:t xml:space="preserve">אשר </w:t>
      </w:r>
      <w:r>
        <w:rPr>
          <w:rFonts w:ascii="David" w:hAnsi="David" w:cs="David"/>
          <w:sz w:val="24"/>
          <w:szCs w:val="24"/>
          <w:rtl/>
        </w:rPr>
        <w:t xml:space="preserve">נערכו </w:t>
      </w:r>
      <w:r w:rsidR="00B96A2F">
        <w:rPr>
          <w:rFonts w:ascii="David" w:hAnsi="David" w:cs="David" w:hint="cs"/>
          <w:sz w:val="24"/>
          <w:szCs w:val="24"/>
          <w:rtl/>
        </w:rPr>
        <w:t xml:space="preserve">בשיחה פרטית </w:t>
      </w:r>
      <w:r w:rsidR="00A352E1">
        <w:rPr>
          <w:rFonts w:ascii="David" w:hAnsi="David" w:cs="David"/>
          <w:sz w:val="24"/>
          <w:szCs w:val="24"/>
          <w:rtl/>
        </w:rPr>
        <w:t>בין י</w:t>
      </w:r>
      <w:r w:rsidR="00A352E1">
        <w:rPr>
          <w:rFonts w:ascii="David" w:hAnsi="David" w:cs="David" w:hint="cs"/>
          <w:sz w:val="24"/>
          <w:szCs w:val="24"/>
          <w:rtl/>
        </w:rPr>
        <w:t xml:space="preserve">' </w:t>
      </w:r>
      <w:r w:rsidR="00A352E1">
        <w:rPr>
          <w:rFonts w:ascii="David" w:hAnsi="David" w:cs="David"/>
          <w:sz w:val="24"/>
          <w:szCs w:val="24"/>
          <w:rtl/>
        </w:rPr>
        <w:t>לא</w:t>
      </w:r>
      <w:r w:rsidR="00A352E1">
        <w:rPr>
          <w:rFonts w:ascii="David" w:hAnsi="David" w:cs="David" w:hint="cs"/>
          <w:sz w:val="24"/>
          <w:szCs w:val="24"/>
          <w:rtl/>
        </w:rPr>
        <w:t>'</w:t>
      </w:r>
      <w:r w:rsidR="00B96A2F">
        <w:rPr>
          <w:rFonts w:ascii="David" w:hAnsi="David" w:cs="David" w:hint="cs"/>
          <w:sz w:val="24"/>
          <w:szCs w:val="24"/>
          <w:rtl/>
        </w:rPr>
        <w:t>,</w:t>
      </w:r>
      <w:r>
        <w:rPr>
          <w:rFonts w:ascii="David" w:hAnsi="David" w:cs="David"/>
          <w:sz w:val="24"/>
          <w:szCs w:val="24"/>
          <w:rtl/>
        </w:rPr>
        <w:t xml:space="preserve"> אינם נכללים בתחומי הגדרת ה"פרסום" </w:t>
      </w:r>
      <w:r w:rsidR="00B96A2F">
        <w:rPr>
          <w:rFonts w:ascii="David" w:hAnsi="David" w:cs="David" w:hint="cs"/>
          <w:sz w:val="24"/>
          <w:szCs w:val="24"/>
          <w:rtl/>
        </w:rPr>
        <w:t>ב</w:t>
      </w:r>
      <w:r>
        <w:rPr>
          <w:rFonts w:ascii="David" w:hAnsi="David" w:cs="David"/>
          <w:sz w:val="24"/>
          <w:szCs w:val="24"/>
          <w:rtl/>
        </w:rPr>
        <w:t xml:space="preserve">סעיף 2 ב' 1 לחוק איסור לשון הרע. </w:t>
      </w:r>
    </w:p>
    <w:p w:rsidR="00645D61" w:rsidRDefault="00645D61" w:rsidP="00645D61">
      <w:pPr>
        <w:pStyle w:val="ad"/>
        <w:spacing w:after="0" w:line="360" w:lineRule="auto"/>
        <w:jc w:val="both"/>
        <w:rPr>
          <w:rFonts w:ascii="David" w:hAnsi="David" w:cs="David"/>
          <w:sz w:val="24"/>
          <w:szCs w:val="24"/>
        </w:rPr>
      </w:pPr>
    </w:p>
    <w:p w:rsidR="00645D61" w:rsidRDefault="00645D61" w:rsidP="00645D61">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כמו כן ראה הפסיקה אשר קבעה, כי יש לצמצם תחולת דיני הנזיקין ולשון הרע במרחב המשפחה, ולשאוף כי דברים יוסדרו באמצעות שימוש בכלים טיפוליים ולא על דרך פניות חוזרות ונשנות לבית המשפט (ראה: עמ"ש (חי') 33044-04-13 </w:t>
      </w:r>
      <w:r>
        <w:rPr>
          <w:rFonts w:ascii="David" w:hAnsi="David" w:cs="David"/>
          <w:b/>
          <w:bCs/>
          <w:sz w:val="24"/>
          <w:szCs w:val="24"/>
          <w:u w:val="single"/>
          <w:rtl/>
        </w:rPr>
        <w:t>נ.ר. נ' א.א.</w:t>
      </w:r>
      <w:r>
        <w:rPr>
          <w:rFonts w:ascii="David" w:hAnsi="David" w:cs="David"/>
          <w:sz w:val="24"/>
          <w:szCs w:val="24"/>
          <w:rtl/>
        </w:rPr>
        <w:t xml:space="preserve"> [פורסם במאגרים </w:t>
      </w:r>
      <w:r>
        <w:rPr>
          <w:rFonts w:ascii="David" w:hAnsi="David" w:cs="David"/>
          <w:sz w:val="24"/>
          <w:szCs w:val="24"/>
          <w:rtl/>
        </w:rPr>
        <w:lastRenderedPageBreak/>
        <w:t xml:space="preserve">מקוונים] (16.2.2014) ; עמ"ש 27629-10-19 </w:t>
      </w:r>
      <w:r>
        <w:rPr>
          <w:rFonts w:ascii="David" w:hAnsi="David" w:cs="David"/>
          <w:b/>
          <w:bCs/>
          <w:sz w:val="24"/>
          <w:szCs w:val="24"/>
          <w:u w:val="single"/>
          <w:rtl/>
        </w:rPr>
        <w:t>א' ג' נ' ב' ג'</w:t>
      </w:r>
      <w:r>
        <w:rPr>
          <w:rFonts w:ascii="David" w:hAnsi="David" w:cs="David"/>
          <w:sz w:val="24"/>
          <w:szCs w:val="24"/>
          <w:rtl/>
        </w:rPr>
        <w:t xml:space="preserve"> [פורסם במאגרים המקוונים] (20.8.2020).</w:t>
      </w:r>
    </w:p>
    <w:p w:rsidR="00645D61" w:rsidRDefault="00645D61" w:rsidP="00645D61">
      <w:pPr>
        <w:spacing w:line="360" w:lineRule="auto"/>
        <w:jc w:val="both"/>
        <w:rPr>
          <w:rFonts w:ascii="David" w:hAnsi="David"/>
        </w:rPr>
      </w:pPr>
    </w:p>
    <w:p w:rsidR="00645D61" w:rsidRDefault="00645D61" w:rsidP="00645D61">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ראה גם האמור בעמ"ש (ת"א) 47311-10-13  </w:t>
      </w:r>
      <w:r>
        <w:rPr>
          <w:rFonts w:ascii="David" w:hAnsi="David" w:cs="David"/>
          <w:b/>
          <w:bCs/>
          <w:sz w:val="24"/>
          <w:szCs w:val="24"/>
          <w:u w:val="single"/>
          <w:rtl/>
        </w:rPr>
        <w:t>פלוני נ' פלמונית</w:t>
      </w:r>
      <w:r>
        <w:rPr>
          <w:rFonts w:ascii="David" w:hAnsi="David" w:cs="David"/>
          <w:sz w:val="24"/>
          <w:szCs w:val="24"/>
          <w:rtl/>
        </w:rPr>
        <w:t xml:space="preserve"> [פורסם במאגרים המקוונים] (19.5.2014) שם נפסק כי יש לנקוט במשנה זהירות בבואנו לדון בתביעות לשון הרע במרחב דיני המשפחה:</w:t>
      </w:r>
    </w:p>
    <w:p w:rsidR="00645D61" w:rsidRDefault="00645D61" w:rsidP="00645D61">
      <w:pPr>
        <w:spacing w:line="360" w:lineRule="auto"/>
        <w:ind w:left="651"/>
        <w:jc w:val="both"/>
        <w:rPr>
          <w:rFonts w:ascii="David" w:hAnsi="David"/>
          <w:b/>
          <w:bCs/>
          <w:rtl/>
        </w:rPr>
      </w:pPr>
      <w:r>
        <w:rPr>
          <w:rFonts w:ascii="David" w:hAnsi="David"/>
          <w:b/>
          <w:bCs/>
          <w:rtl/>
        </w:rPr>
        <w:t>"יש ממש בטענת המערערים כי כאשר עסקינן בסכסוך משפחתי, שומה על בית המשפט לנקוט משנה זהירות בבואו לפסוק פיצויים בגין פרסום לשון הרע. סכסוכים מסוג כזה הם מטבע הדברים טעונים מאוד מבחינה רגשית, ועלולים לגרור ביטויים חריפים שנאמרים בסערת רגשות. גם כענין שבמדיניות, אין לעודד צדדים לסכסוך משפחתי להגיש תביעות לשון הרע בגין כל ביטוי פוגע שנאמר על ידי הצד שכנגד, שאם לא כן, בתי המשפט לעניני משפחה יוצפו בתביעות לשון הרע לרוב..."</w:t>
      </w:r>
      <w:r>
        <w:rPr>
          <w:rFonts w:ascii="David" w:hAnsi="David"/>
          <w:rtl/>
        </w:rPr>
        <w:t>.</w:t>
      </w:r>
    </w:p>
    <w:p w:rsidR="00645D61" w:rsidRDefault="00645D61" w:rsidP="00645D61">
      <w:pPr>
        <w:spacing w:line="360" w:lineRule="auto"/>
        <w:jc w:val="both"/>
        <w:rPr>
          <w:rFonts w:ascii="David" w:eastAsiaTheme="minorHAnsi" w:hAnsi="David"/>
          <w:rtl/>
        </w:rPr>
      </w:pPr>
    </w:p>
    <w:p w:rsidR="00645D61" w:rsidRPr="00DD09ED" w:rsidRDefault="00645D61" w:rsidP="00A352E1">
      <w:pPr>
        <w:pStyle w:val="ad"/>
        <w:numPr>
          <w:ilvl w:val="0"/>
          <w:numId w:val="1"/>
        </w:numPr>
        <w:spacing w:after="0" w:line="360" w:lineRule="auto"/>
        <w:jc w:val="both"/>
        <w:rPr>
          <w:rFonts w:ascii="David" w:hAnsi="David" w:cs="David"/>
          <w:sz w:val="24"/>
          <w:szCs w:val="24"/>
          <w:rtl/>
        </w:rPr>
      </w:pPr>
      <w:r w:rsidRPr="00DD09ED">
        <w:rPr>
          <w:rFonts w:ascii="David" w:hAnsi="David" w:cs="David"/>
          <w:sz w:val="24"/>
          <w:szCs w:val="24"/>
          <w:rtl/>
        </w:rPr>
        <w:t xml:space="preserve">לאחר הדיון אשר התקיים ביום 20.2.2023 ועובר להגשת הסיכומים צירפו התובעים ביום 6.3.2023 תמלול שיחה מלא </w:t>
      </w:r>
      <w:r w:rsidR="00A352E1">
        <w:rPr>
          <w:rFonts w:ascii="David" w:hAnsi="David" w:cs="David"/>
          <w:sz w:val="24"/>
          <w:szCs w:val="24"/>
          <w:rtl/>
        </w:rPr>
        <w:t>של שיחה שנוהלה בין ת</w:t>
      </w:r>
      <w:r w:rsidR="00A352E1">
        <w:rPr>
          <w:rFonts w:ascii="David" w:hAnsi="David" w:cs="David" w:hint="cs"/>
          <w:sz w:val="24"/>
          <w:szCs w:val="24"/>
          <w:rtl/>
        </w:rPr>
        <w:t>'</w:t>
      </w:r>
      <w:r w:rsidR="00A352E1">
        <w:rPr>
          <w:rFonts w:ascii="David" w:hAnsi="David" w:cs="David"/>
          <w:sz w:val="24"/>
          <w:szCs w:val="24"/>
          <w:rtl/>
        </w:rPr>
        <w:t xml:space="preserve"> לבין בעלה הנוכחי של א</w:t>
      </w:r>
      <w:r w:rsidR="00A352E1">
        <w:rPr>
          <w:rFonts w:ascii="David" w:hAnsi="David" w:cs="David" w:hint="cs"/>
          <w:sz w:val="24"/>
          <w:szCs w:val="24"/>
          <w:rtl/>
        </w:rPr>
        <w:t>'</w:t>
      </w:r>
      <w:r w:rsidRPr="00DD09ED">
        <w:rPr>
          <w:rFonts w:ascii="David" w:hAnsi="David" w:cs="David"/>
          <w:sz w:val="24"/>
          <w:szCs w:val="24"/>
          <w:rtl/>
        </w:rPr>
        <w:t xml:space="preserve"> – </w:t>
      </w:r>
      <w:r w:rsidR="00A352E1">
        <w:rPr>
          <w:rFonts w:ascii="David" w:hAnsi="David" w:cs="David" w:hint="cs"/>
          <w:sz w:val="24"/>
          <w:szCs w:val="24"/>
          <w:rtl/>
        </w:rPr>
        <w:t>***</w:t>
      </w:r>
      <w:r w:rsidRPr="00DD09ED">
        <w:rPr>
          <w:rFonts w:ascii="David" w:hAnsi="David" w:cs="David"/>
          <w:sz w:val="24"/>
          <w:szCs w:val="24"/>
          <w:rtl/>
        </w:rPr>
        <w:t xml:space="preserve"> </w:t>
      </w:r>
      <w:r w:rsidR="00A352E1">
        <w:rPr>
          <w:rFonts w:ascii="David" w:hAnsi="David" w:cs="David" w:hint="cs"/>
          <w:sz w:val="24"/>
          <w:szCs w:val="24"/>
          <w:rtl/>
        </w:rPr>
        <w:t>*****</w:t>
      </w:r>
      <w:r w:rsidRPr="00DD09ED">
        <w:rPr>
          <w:rFonts w:ascii="David" w:hAnsi="David" w:cs="David"/>
          <w:sz w:val="24"/>
          <w:szCs w:val="24"/>
          <w:rtl/>
        </w:rPr>
        <w:t>.</w:t>
      </w:r>
      <w:r w:rsidR="00DD09ED">
        <w:rPr>
          <w:rFonts w:ascii="David" w:hAnsi="David" w:cs="David" w:hint="cs"/>
          <w:sz w:val="24"/>
          <w:szCs w:val="24"/>
          <w:rtl/>
        </w:rPr>
        <w:t xml:space="preserve"> </w:t>
      </w:r>
      <w:r w:rsidRPr="00DD09ED">
        <w:rPr>
          <w:rFonts w:ascii="David" w:hAnsi="David" w:cs="David"/>
          <w:sz w:val="24"/>
          <w:szCs w:val="24"/>
          <w:rtl/>
        </w:rPr>
        <w:t>אולם לא ברור הכיצד צירוף שיחה זו</w:t>
      </w:r>
      <w:r w:rsidR="00DD09ED">
        <w:rPr>
          <w:rFonts w:ascii="David" w:hAnsi="David" w:cs="David" w:hint="cs"/>
          <w:sz w:val="24"/>
          <w:szCs w:val="24"/>
          <w:rtl/>
        </w:rPr>
        <w:t>,</w:t>
      </w:r>
      <w:r w:rsidR="00A352E1">
        <w:rPr>
          <w:rFonts w:ascii="David" w:hAnsi="David" w:cs="David"/>
          <w:sz w:val="24"/>
          <w:szCs w:val="24"/>
          <w:rtl/>
        </w:rPr>
        <w:t xml:space="preserve"> בה ת</w:t>
      </w:r>
      <w:r w:rsidR="00A352E1">
        <w:rPr>
          <w:rFonts w:ascii="David" w:hAnsi="David" w:cs="David" w:hint="cs"/>
          <w:sz w:val="24"/>
          <w:szCs w:val="24"/>
          <w:rtl/>
        </w:rPr>
        <w:t>'</w:t>
      </w:r>
      <w:r w:rsidRPr="00DD09ED">
        <w:rPr>
          <w:rFonts w:ascii="David" w:hAnsi="David" w:cs="David"/>
          <w:sz w:val="24"/>
          <w:szCs w:val="24"/>
          <w:rtl/>
        </w:rPr>
        <w:t xml:space="preserve"> ד</w:t>
      </w:r>
      <w:r w:rsidR="00A352E1">
        <w:rPr>
          <w:rFonts w:ascii="David" w:hAnsi="David" w:cs="David"/>
          <w:sz w:val="24"/>
          <w:szCs w:val="24"/>
          <w:rtl/>
        </w:rPr>
        <w:t>ווקא מכפישה את שמה הטוב של א</w:t>
      </w:r>
      <w:r w:rsidR="00A352E1">
        <w:rPr>
          <w:rFonts w:ascii="David" w:hAnsi="David" w:cs="David" w:hint="cs"/>
          <w:sz w:val="24"/>
          <w:szCs w:val="24"/>
          <w:rtl/>
        </w:rPr>
        <w:t>'</w:t>
      </w:r>
      <w:r w:rsidRPr="00DD09ED">
        <w:rPr>
          <w:rFonts w:ascii="David" w:hAnsi="David" w:cs="David"/>
          <w:sz w:val="24"/>
          <w:szCs w:val="24"/>
          <w:rtl/>
        </w:rPr>
        <w:t xml:space="preserve"> ומפארת את בעלה על כך שהוא </w:t>
      </w:r>
      <w:r w:rsidR="00DD09ED">
        <w:rPr>
          <w:rFonts w:ascii="David" w:hAnsi="David" w:cs="David" w:hint="cs"/>
          <w:sz w:val="24"/>
          <w:szCs w:val="24"/>
          <w:rtl/>
        </w:rPr>
        <w:t xml:space="preserve">מצליח בחיים </w:t>
      </w:r>
      <w:r w:rsidRPr="00DD09ED">
        <w:rPr>
          <w:rFonts w:ascii="David" w:hAnsi="David" w:cs="David"/>
          <w:sz w:val="24"/>
          <w:szCs w:val="24"/>
          <w:rtl/>
        </w:rPr>
        <w:t>המשותפים עמה, יכולה לתמוך בטענת התביעה בד</w:t>
      </w:r>
      <w:r w:rsidR="00A352E1">
        <w:rPr>
          <w:rFonts w:ascii="David" w:hAnsi="David" w:cs="David"/>
          <w:sz w:val="24"/>
          <w:szCs w:val="24"/>
          <w:rtl/>
        </w:rPr>
        <w:t>בר לשון הרע והוצאת דיבה של א</w:t>
      </w:r>
      <w:r w:rsidR="00A352E1">
        <w:rPr>
          <w:rFonts w:ascii="David" w:hAnsi="David" w:cs="David" w:hint="cs"/>
          <w:sz w:val="24"/>
          <w:szCs w:val="24"/>
          <w:rtl/>
        </w:rPr>
        <w:t>'</w:t>
      </w:r>
      <w:r w:rsidRPr="00DD09ED">
        <w:rPr>
          <w:rFonts w:ascii="David" w:hAnsi="David" w:cs="David"/>
          <w:sz w:val="24"/>
          <w:szCs w:val="24"/>
          <w:rtl/>
        </w:rPr>
        <w:t xml:space="preserve"> כלפי התובעים ולא להפך מכך. </w:t>
      </w:r>
    </w:p>
    <w:p w:rsidR="00645D61" w:rsidRDefault="00645D61" w:rsidP="00645D61">
      <w:pPr>
        <w:pStyle w:val="ad"/>
        <w:spacing w:after="0" w:line="360" w:lineRule="auto"/>
        <w:jc w:val="both"/>
        <w:rPr>
          <w:rFonts w:ascii="David" w:hAnsi="David" w:cs="David"/>
          <w:sz w:val="24"/>
          <w:szCs w:val="24"/>
          <w:rtl/>
        </w:rPr>
      </w:pPr>
    </w:p>
    <w:p w:rsidR="00645D61" w:rsidRDefault="00645D61" w:rsidP="00645D61">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סוף דבר, התובענות בגין לשון הרע והוצאת דיבה נדחות. </w:t>
      </w:r>
    </w:p>
    <w:p w:rsidR="00645D61" w:rsidRDefault="00645D61" w:rsidP="00645D61">
      <w:pPr>
        <w:pStyle w:val="ad"/>
        <w:spacing w:after="0" w:line="360" w:lineRule="auto"/>
        <w:jc w:val="both"/>
        <w:rPr>
          <w:rFonts w:ascii="David" w:hAnsi="David" w:cs="David"/>
          <w:sz w:val="24"/>
          <w:szCs w:val="24"/>
        </w:rPr>
      </w:pPr>
    </w:p>
    <w:p w:rsidR="00645D61" w:rsidRDefault="00645D61" w:rsidP="00645D61">
      <w:pPr>
        <w:pStyle w:val="ad"/>
        <w:numPr>
          <w:ilvl w:val="0"/>
          <w:numId w:val="1"/>
        </w:numPr>
        <w:spacing w:after="0" w:line="360" w:lineRule="auto"/>
        <w:jc w:val="both"/>
        <w:rPr>
          <w:rFonts w:ascii="David" w:hAnsi="David" w:cs="David"/>
          <w:sz w:val="24"/>
          <w:szCs w:val="24"/>
        </w:rPr>
      </w:pPr>
      <w:r>
        <w:rPr>
          <w:rFonts w:ascii="David" w:hAnsi="David" w:cs="David"/>
          <w:sz w:val="24"/>
          <w:szCs w:val="24"/>
          <w:rtl/>
        </w:rPr>
        <w:t>אם כן ולסיכומו של דבר, במסגר</w:t>
      </w:r>
      <w:r w:rsidR="00A352E1">
        <w:rPr>
          <w:rFonts w:ascii="David" w:hAnsi="David" w:cs="David"/>
          <w:sz w:val="24"/>
          <w:szCs w:val="24"/>
          <w:rtl/>
        </w:rPr>
        <w:t>ת התובענה לאיזון משאבים על י</w:t>
      </w:r>
      <w:r w:rsidR="00A352E1">
        <w:rPr>
          <w:rFonts w:ascii="David" w:hAnsi="David" w:cs="David" w:hint="cs"/>
          <w:sz w:val="24"/>
          <w:szCs w:val="24"/>
          <w:rtl/>
        </w:rPr>
        <w:t>'</w:t>
      </w:r>
      <w:r>
        <w:rPr>
          <w:rFonts w:ascii="David" w:hAnsi="David" w:cs="David"/>
          <w:sz w:val="24"/>
          <w:szCs w:val="24"/>
          <w:rtl/>
        </w:rPr>
        <w:t xml:space="preserve"> לפעול בהתאם להוראות חו</w:t>
      </w:r>
      <w:r w:rsidR="00A352E1">
        <w:rPr>
          <w:rFonts w:ascii="David" w:hAnsi="David" w:cs="David"/>
          <w:sz w:val="24"/>
          <w:szCs w:val="24"/>
          <w:rtl/>
        </w:rPr>
        <w:t>ות הדעת האקטוארית ולהעביר לא</w:t>
      </w:r>
      <w:r w:rsidR="00A352E1">
        <w:rPr>
          <w:rFonts w:ascii="David" w:hAnsi="David" w:cs="David" w:hint="cs"/>
          <w:sz w:val="24"/>
          <w:szCs w:val="24"/>
          <w:rtl/>
        </w:rPr>
        <w:t>'</w:t>
      </w:r>
      <w:r>
        <w:rPr>
          <w:rFonts w:ascii="David" w:hAnsi="David" w:cs="David"/>
          <w:sz w:val="24"/>
          <w:szCs w:val="24"/>
          <w:rtl/>
        </w:rPr>
        <w:t xml:space="preserve"> סך של 10,126 ₪  בתוספת הצמדה וריבית לערכים דהיום, לאיזון כולל של עודף זכויותיו.</w:t>
      </w:r>
    </w:p>
    <w:p w:rsidR="00645D61" w:rsidRDefault="00645D61" w:rsidP="00645D61">
      <w:pPr>
        <w:pStyle w:val="ad"/>
        <w:spacing w:after="0" w:line="360" w:lineRule="auto"/>
        <w:jc w:val="both"/>
        <w:rPr>
          <w:rFonts w:ascii="David" w:hAnsi="David" w:cs="David"/>
          <w:sz w:val="24"/>
          <w:szCs w:val="24"/>
          <w:rtl/>
        </w:rPr>
      </w:pPr>
    </w:p>
    <w:p w:rsidR="00DD09ED" w:rsidRDefault="00DD09ED" w:rsidP="00645D61">
      <w:pPr>
        <w:pStyle w:val="ad"/>
        <w:spacing w:after="0" w:line="360" w:lineRule="auto"/>
        <w:jc w:val="both"/>
        <w:rPr>
          <w:rFonts w:ascii="David" w:hAnsi="David" w:cs="David"/>
          <w:sz w:val="24"/>
          <w:szCs w:val="24"/>
        </w:rPr>
      </w:pPr>
    </w:p>
    <w:p w:rsidR="00645D61" w:rsidRDefault="00A352E1" w:rsidP="00DD09E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בנוסף על האמור, י</w:t>
      </w:r>
      <w:r>
        <w:rPr>
          <w:rFonts w:ascii="David" w:hAnsi="David" w:cs="David" w:hint="cs"/>
          <w:sz w:val="24"/>
          <w:szCs w:val="24"/>
          <w:rtl/>
        </w:rPr>
        <w:t>'</w:t>
      </w:r>
      <w:r>
        <w:rPr>
          <w:rFonts w:ascii="David" w:hAnsi="David" w:cs="David"/>
          <w:sz w:val="24"/>
          <w:szCs w:val="24"/>
          <w:rtl/>
        </w:rPr>
        <w:t xml:space="preserve"> ות</w:t>
      </w:r>
      <w:r>
        <w:rPr>
          <w:rFonts w:ascii="David" w:hAnsi="David" w:cs="David" w:hint="cs"/>
          <w:sz w:val="24"/>
          <w:szCs w:val="24"/>
          <w:rtl/>
        </w:rPr>
        <w:t>'</w:t>
      </w:r>
      <w:r w:rsidR="00645D61">
        <w:rPr>
          <w:rFonts w:ascii="David" w:hAnsi="David" w:cs="David"/>
          <w:sz w:val="24"/>
          <w:szCs w:val="24"/>
          <w:rtl/>
        </w:rPr>
        <w:t xml:space="preserve"> ישלמו </w:t>
      </w:r>
      <w:r>
        <w:rPr>
          <w:rFonts w:ascii="David" w:hAnsi="David" w:cs="David"/>
          <w:sz w:val="24"/>
          <w:szCs w:val="24"/>
          <w:rtl/>
        </w:rPr>
        <w:t>לא</w:t>
      </w:r>
      <w:r>
        <w:rPr>
          <w:rFonts w:ascii="David" w:hAnsi="David" w:cs="David" w:hint="cs"/>
          <w:sz w:val="24"/>
          <w:szCs w:val="24"/>
          <w:rtl/>
        </w:rPr>
        <w:t>'</w:t>
      </w:r>
      <w:r w:rsidR="00645D61">
        <w:rPr>
          <w:rFonts w:ascii="David" w:hAnsi="David" w:cs="David"/>
          <w:sz w:val="24"/>
          <w:szCs w:val="24"/>
          <w:rtl/>
        </w:rPr>
        <w:t xml:space="preserve"> הוצאות משפט בסך כולל של </w:t>
      </w:r>
      <w:r w:rsidR="00DD09ED">
        <w:rPr>
          <w:rFonts w:ascii="David" w:hAnsi="David" w:cs="David" w:hint="cs"/>
          <w:sz w:val="24"/>
          <w:szCs w:val="24"/>
          <w:rtl/>
        </w:rPr>
        <w:t>25</w:t>
      </w:r>
      <w:r w:rsidR="00645D61">
        <w:rPr>
          <w:rFonts w:ascii="David" w:hAnsi="David" w:cs="David"/>
          <w:sz w:val="24"/>
          <w:szCs w:val="24"/>
          <w:rtl/>
        </w:rPr>
        <w:t>,000 ₪, בתוך 30 ימים</w:t>
      </w:r>
      <w:r w:rsidR="00DD09ED">
        <w:rPr>
          <w:rFonts w:ascii="David" w:hAnsi="David" w:cs="David" w:hint="cs"/>
          <w:sz w:val="24"/>
          <w:szCs w:val="24"/>
          <w:rtl/>
        </w:rPr>
        <w:t>,</w:t>
      </w:r>
      <w:r w:rsidR="00645D61">
        <w:rPr>
          <w:rFonts w:ascii="David" w:hAnsi="David" w:cs="David"/>
          <w:sz w:val="24"/>
          <w:szCs w:val="24"/>
          <w:rtl/>
        </w:rPr>
        <w:t xml:space="preserve"> שאם לא כן</w:t>
      </w:r>
      <w:r w:rsidR="00DD09ED">
        <w:rPr>
          <w:rFonts w:ascii="David" w:hAnsi="David" w:cs="David" w:hint="cs"/>
          <w:sz w:val="24"/>
          <w:szCs w:val="24"/>
          <w:rtl/>
        </w:rPr>
        <w:t>,</w:t>
      </w:r>
      <w:r w:rsidR="00645D61">
        <w:rPr>
          <w:rFonts w:ascii="David" w:hAnsi="David" w:cs="David"/>
          <w:sz w:val="24"/>
          <w:szCs w:val="24"/>
          <w:rtl/>
        </w:rPr>
        <w:t xml:space="preserve"> </w:t>
      </w:r>
      <w:r w:rsidR="00DD09ED">
        <w:rPr>
          <w:rFonts w:ascii="David" w:hAnsi="David" w:cs="David" w:hint="cs"/>
          <w:sz w:val="24"/>
          <w:szCs w:val="24"/>
          <w:rtl/>
        </w:rPr>
        <w:t xml:space="preserve">יישא הסכום </w:t>
      </w:r>
      <w:r w:rsidR="007922B5">
        <w:rPr>
          <w:rFonts w:ascii="David" w:hAnsi="David" w:cs="David"/>
          <w:sz w:val="24"/>
          <w:szCs w:val="24"/>
          <w:rtl/>
        </w:rPr>
        <w:t>הפרשי הצמדה וריבית</w:t>
      </w:r>
      <w:r w:rsidR="007922B5">
        <w:rPr>
          <w:rFonts w:ascii="David" w:hAnsi="David" w:cs="David" w:hint="cs"/>
          <w:sz w:val="24"/>
          <w:szCs w:val="24"/>
          <w:rtl/>
        </w:rPr>
        <w:t xml:space="preserve"> כחוק. </w:t>
      </w:r>
    </w:p>
    <w:p w:rsidR="00645D61" w:rsidRDefault="00645D61" w:rsidP="00645D61">
      <w:pPr>
        <w:pStyle w:val="ad"/>
        <w:spacing w:after="0" w:line="360" w:lineRule="auto"/>
        <w:jc w:val="both"/>
        <w:rPr>
          <w:rFonts w:ascii="David" w:hAnsi="David" w:cs="David"/>
          <w:sz w:val="24"/>
          <w:szCs w:val="24"/>
          <w:rtl/>
        </w:rPr>
      </w:pPr>
    </w:p>
    <w:p w:rsidR="005B0F49" w:rsidRPr="00A352E1" w:rsidRDefault="00DD09ED" w:rsidP="00A352E1">
      <w:pPr>
        <w:spacing w:line="360" w:lineRule="auto"/>
        <w:jc w:val="both"/>
        <w:rPr>
          <w:rFonts w:ascii="Arial" w:hAnsi="Arial"/>
          <w:b/>
          <w:bCs/>
          <w:noProof w:val="0"/>
          <w:rtl/>
        </w:rPr>
      </w:pPr>
      <w:r>
        <w:rPr>
          <w:rFonts w:ascii="Arial" w:hAnsi="Arial" w:hint="cs"/>
          <w:b/>
          <w:bCs/>
          <w:noProof w:val="0"/>
          <w:rtl/>
        </w:rPr>
        <w:t>נ</w:t>
      </w:r>
      <w:r w:rsidR="00005C8B" w:rsidRPr="00DD09ED">
        <w:rPr>
          <w:rFonts w:ascii="Arial" w:hAnsi="Arial"/>
          <w:b/>
          <w:bCs/>
          <w:noProof w:val="0"/>
          <w:rtl/>
        </w:rPr>
        <w:t xml:space="preserve">יתן היום,  </w:t>
      </w:r>
      <w:sdt>
        <w:sdtPr>
          <w:rPr>
            <w:b/>
            <w:bCs/>
            <w:rtl/>
          </w:rPr>
          <w:alias w:val="1455"/>
          <w:tag w:val="1455"/>
          <w:id w:val="242217728"/>
          <w:text w:multiLine="1"/>
        </w:sdtPr>
        <w:sdtEndPr/>
        <w:sdtContent>
          <w:r>
            <w:rPr>
              <w:rFonts w:ascii="Arial" w:hAnsi="Arial" w:hint="cs"/>
              <w:b/>
              <w:bCs/>
              <w:noProof w:val="0"/>
              <w:rtl/>
            </w:rPr>
            <w:t>כ' אייר תשפ"ג</w:t>
          </w:r>
        </w:sdtContent>
      </w:sdt>
      <w:r w:rsidR="00005C8B" w:rsidRPr="00DD09ED">
        <w:rPr>
          <w:rFonts w:ascii="Arial" w:hAnsi="Arial"/>
          <w:b/>
          <w:bCs/>
          <w:noProof w:val="0"/>
          <w:rtl/>
        </w:rPr>
        <w:t xml:space="preserve">, </w:t>
      </w:r>
      <w:sdt>
        <w:sdtPr>
          <w:rPr>
            <w:b/>
            <w:bCs/>
            <w:rtl/>
          </w:rPr>
          <w:alias w:val="1456"/>
          <w:tag w:val="1456"/>
          <w:id w:val="-1101635932"/>
          <w:text w:multiLine="1"/>
        </w:sdtPr>
        <w:sdtEndPr/>
        <w:sdtContent>
          <w:r>
            <w:rPr>
              <w:rFonts w:ascii="Arial" w:hAnsi="Arial" w:hint="cs"/>
              <w:b/>
              <w:bCs/>
              <w:noProof w:val="0"/>
              <w:rtl/>
            </w:rPr>
            <w:t>11 מאי 2023</w:t>
          </w:r>
        </w:sdtContent>
      </w:sdt>
      <w:r w:rsidR="00005C8B" w:rsidRPr="00DD09ED">
        <w:rPr>
          <w:rFonts w:ascii="Arial" w:hAnsi="Arial"/>
          <w:b/>
          <w:bCs/>
          <w:noProof w:val="0"/>
          <w:rtl/>
        </w:rPr>
        <w:t>, בהעדר הצדדים.</w:t>
      </w:r>
      <w:r w:rsidR="005B0F49">
        <w:rPr>
          <w:rFonts w:ascii="Arial" w:hAnsi="Arial" w:hint="cs"/>
          <w:noProof w:val="0"/>
          <w:rtl/>
        </w:rPr>
        <w:tab/>
      </w:r>
      <w:r w:rsidR="005B0F49">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p>
    <w:p w:rsidR="00694556" w:rsidRPr="00A352E1" w:rsidRDefault="00B3042D" w:rsidP="00A352E1">
      <w:pPr>
        <w:spacing w:line="360" w:lineRule="auto"/>
        <w:ind w:left="3600" w:firstLine="720"/>
        <w:rPr>
          <w:rtl/>
        </w:rPr>
      </w:pPr>
      <w:sdt>
        <w:sdtPr>
          <w:rPr>
            <w:rtl/>
          </w:rPr>
          <w:alias w:val="MergeField"/>
          <w:tag w:val="1237"/>
          <w:id w:val="1548498837"/>
        </w:sdtPr>
        <w:sdtEndPr/>
        <w:sdtContent>
          <w:r w:rsidR="008775BA">
            <w:drawing>
              <wp:inline distT="0" distB="0" distL="0" distR="0" wp14:editId="50D07946">
                <wp:extent cx="1038224"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38224" cy="942975"/>
                        </a:xfrm>
                        <a:prstGeom prst="rect">
                          <a:avLst/>
                        </a:prstGeom>
                      </pic:spPr>
                    </pic:pic>
                  </a:graphicData>
                </a:graphic>
              </wp:inline>
            </w:drawing>
          </w:r>
        </w:sdtContent>
      </w:sdt>
    </w:p>
    <w:sectPr w:rsidR="00694556" w:rsidRPr="00A352E1" w:rsidSect="0090389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042D" w:rsidRDefault="00B3042D">
      <w:r>
        <w:separator/>
      </w:r>
    </w:p>
  </w:endnote>
  <w:endnote w:type="continuationSeparator" w:id="0">
    <w:p w:rsidR="00B3042D" w:rsidRDefault="00B30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531" w:rsidRDefault="004C653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7074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7074C">
      <w:rPr>
        <w:rStyle w:val="ab"/>
        <w:rtl/>
      </w:rPr>
      <w:t>11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531" w:rsidRDefault="004C653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042D" w:rsidRDefault="00B3042D">
      <w:r>
        <w:separator/>
      </w:r>
    </w:p>
  </w:footnote>
  <w:footnote w:type="continuationSeparator" w:id="0">
    <w:p w:rsidR="00B3042D" w:rsidRDefault="00B30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531" w:rsidRDefault="004C653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bookmarkStart w:id="0" w:name="_GoBack"/>
    <w:bookmarkEnd w:id="0"/>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B3042D">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69893-07-17</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17710F">
                <w:rPr>
                  <w:b/>
                  <w:bCs/>
                  <w:noProof w:val="0"/>
                  <w:sz w:val="26"/>
                  <w:szCs w:val="26"/>
                  <w:rtl/>
                </w:rPr>
                <w:t>ח</w:t>
              </w:r>
              <w:r w:rsidR="0017710F">
                <w:rPr>
                  <w:rFonts w:hint="cs"/>
                  <w:b/>
                  <w:bCs/>
                  <w:noProof w:val="0"/>
                  <w:sz w:val="26"/>
                  <w:szCs w:val="26"/>
                  <w:rtl/>
                </w:rPr>
                <w:t>'</w:t>
              </w:r>
              <w:r w:rsidR="0017710F">
                <w:rPr>
                  <w:b/>
                  <w:bCs/>
                  <w:noProof w:val="0"/>
                  <w:sz w:val="26"/>
                  <w:szCs w:val="26"/>
                  <w:rtl/>
                </w:rPr>
                <w:t xml:space="preserve"> ואח' נ' ח</w:t>
              </w:r>
              <w:r w:rsidR="0017710F">
                <w:rPr>
                  <w:rFonts w:hint="cs"/>
                  <w:b/>
                  <w:bCs/>
                  <w:noProof w:val="0"/>
                  <w:sz w:val="26"/>
                  <w:szCs w:val="26"/>
                  <w:rtl/>
                </w:rPr>
                <w:t>'</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531" w:rsidRDefault="004C653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074E22"/>
    <w:multiLevelType w:val="hybridMultilevel"/>
    <w:tmpl w:val="C4E40FE8"/>
    <w:lvl w:ilvl="0" w:tplc="8E6087C2">
      <w:start w:val="1"/>
      <w:numFmt w:val="hebrew1"/>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44F23578"/>
    <w:multiLevelType w:val="hybridMultilevel"/>
    <w:tmpl w:val="39CEE402"/>
    <w:lvl w:ilvl="0" w:tplc="39BC56E6">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99F2A40"/>
    <w:multiLevelType w:val="hybridMultilevel"/>
    <w:tmpl w:val="585ADBE8"/>
    <w:lvl w:ilvl="0" w:tplc="19009398">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71D848A7"/>
    <w:multiLevelType w:val="hybridMultilevel"/>
    <w:tmpl w:val="5CBAA90C"/>
    <w:lvl w:ilvl="0" w:tplc="DDB40376">
      <w:start w:val="1"/>
      <w:numFmt w:val="decimal"/>
      <w:lvlText w:val="%1."/>
      <w:lvlJc w:val="left"/>
      <w:pPr>
        <w:ind w:left="720" w:hanging="360"/>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7074C"/>
    <w:rsid w:val="000C67D7"/>
    <w:rsid w:val="000D4A02"/>
    <w:rsid w:val="001072A9"/>
    <w:rsid w:val="00121F97"/>
    <w:rsid w:val="001277D7"/>
    <w:rsid w:val="00132017"/>
    <w:rsid w:val="0013593D"/>
    <w:rsid w:val="0014234E"/>
    <w:rsid w:val="00144401"/>
    <w:rsid w:val="00145A87"/>
    <w:rsid w:val="001516F7"/>
    <w:rsid w:val="0017710F"/>
    <w:rsid w:val="001C4003"/>
    <w:rsid w:val="001E0BD6"/>
    <w:rsid w:val="001F021D"/>
    <w:rsid w:val="001F5474"/>
    <w:rsid w:val="00214B3F"/>
    <w:rsid w:val="002352F7"/>
    <w:rsid w:val="00255C6A"/>
    <w:rsid w:val="0027277D"/>
    <w:rsid w:val="002C1A9A"/>
    <w:rsid w:val="002E1530"/>
    <w:rsid w:val="0035002B"/>
    <w:rsid w:val="00381D3A"/>
    <w:rsid w:val="003823DA"/>
    <w:rsid w:val="0043595F"/>
    <w:rsid w:val="00446C86"/>
    <w:rsid w:val="0047645A"/>
    <w:rsid w:val="0047735E"/>
    <w:rsid w:val="00493102"/>
    <w:rsid w:val="004C6531"/>
    <w:rsid w:val="004D49A3"/>
    <w:rsid w:val="004D50AC"/>
    <w:rsid w:val="004E6E3C"/>
    <w:rsid w:val="004F5DDA"/>
    <w:rsid w:val="005124F1"/>
    <w:rsid w:val="00527D7A"/>
    <w:rsid w:val="00530BAD"/>
    <w:rsid w:val="0054130E"/>
    <w:rsid w:val="00541598"/>
    <w:rsid w:val="00547DB7"/>
    <w:rsid w:val="00547EDA"/>
    <w:rsid w:val="00567324"/>
    <w:rsid w:val="005B0F49"/>
    <w:rsid w:val="005C390C"/>
    <w:rsid w:val="005C7EC6"/>
    <w:rsid w:val="005D4BDB"/>
    <w:rsid w:val="00622BAA"/>
    <w:rsid w:val="00625C89"/>
    <w:rsid w:val="00633C4F"/>
    <w:rsid w:val="00645D61"/>
    <w:rsid w:val="00671BD5"/>
    <w:rsid w:val="006805C1"/>
    <w:rsid w:val="006816EC"/>
    <w:rsid w:val="00694556"/>
    <w:rsid w:val="006A05C6"/>
    <w:rsid w:val="006A4342"/>
    <w:rsid w:val="006E1A53"/>
    <w:rsid w:val="007056AA"/>
    <w:rsid w:val="00744F41"/>
    <w:rsid w:val="007922B5"/>
    <w:rsid w:val="00793666"/>
    <w:rsid w:val="007A24FE"/>
    <w:rsid w:val="007A35AA"/>
    <w:rsid w:val="007C7CD6"/>
    <w:rsid w:val="007F1048"/>
    <w:rsid w:val="00816BD7"/>
    <w:rsid w:val="00820005"/>
    <w:rsid w:val="008269DF"/>
    <w:rsid w:val="00846D27"/>
    <w:rsid w:val="008610A7"/>
    <w:rsid w:val="008775BA"/>
    <w:rsid w:val="008A762A"/>
    <w:rsid w:val="008E1332"/>
    <w:rsid w:val="00903896"/>
    <w:rsid w:val="00927813"/>
    <w:rsid w:val="0093705B"/>
    <w:rsid w:val="00944D13"/>
    <w:rsid w:val="00957C90"/>
    <w:rsid w:val="0096706D"/>
    <w:rsid w:val="009B70F6"/>
    <w:rsid w:val="009C358E"/>
    <w:rsid w:val="009E0263"/>
    <w:rsid w:val="009F1457"/>
    <w:rsid w:val="00A24C0A"/>
    <w:rsid w:val="00A267CF"/>
    <w:rsid w:val="00A352E1"/>
    <w:rsid w:val="00A43458"/>
    <w:rsid w:val="00A81B82"/>
    <w:rsid w:val="00AA719D"/>
    <w:rsid w:val="00AC4E19"/>
    <w:rsid w:val="00AD291B"/>
    <w:rsid w:val="00AE3A15"/>
    <w:rsid w:val="00AF162F"/>
    <w:rsid w:val="00AF1ED6"/>
    <w:rsid w:val="00B3042D"/>
    <w:rsid w:val="00B32C61"/>
    <w:rsid w:val="00B368FE"/>
    <w:rsid w:val="00B70192"/>
    <w:rsid w:val="00B80CBD"/>
    <w:rsid w:val="00B82F7E"/>
    <w:rsid w:val="00B96A2F"/>
    <w:rsid w:val="00BC3369"/>
    <w:rsid w:val="00BF5CB5"/>
    <w:rsid w:val="00BF77EE"/>
    <w:rsid w:val="00C32E0F"/>
    <w:rsid w:val="00C42BF9"/>
    <w:rsid w:val="00C83E56"/>
    <w:rsid w:val="00CC63CE"/>
    <w:rsid w:val="00CE2659"/>
    <w:rsid w:val="00D319B3"/>
    <w:rsid w:val="00D36A71"/>
    <w:rsid w:val="00D50110"/>
    <w:rsid w:val="00D53924"/>
    <w:rsid w:val="00D60849"/>
    <w:rsid w:val="00D96D8C"/>
    <w:rsid w:val="00DA755B"/>
    <w:rsid w:val="00DD09ED"/>
    <w:rsid w:val="00DD337E"/>
    <w:rsid w:val="00E00B6F"/>
    <w:rsid w:val="00E00B85"/>
    <w:rsid w:val="00E07F5C"/>
    <w:rsid w:val="00E1142E"/>
    <w:rsid w:val="00E3070A"/>
    <w:rsid w:val="00E44DDF"/>
    <w:rsid w:val="00E54642"/>
    <w:rsid w:val="00E97908"/>
    <w:rsid w:val="00EF3ED0"/>
    <w:rsid w:val="00F14278"/>
    <w:rsid w:val="00F17E56"/>
    <w:rsid w:val="00F6536B"/>
    <w:rsid w:val="00FF29A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semiHidden/>
    <w:unhideWhenUsed/>
    <w:rsid w:val="00645D61"/>
    <w:rPr>
      <w:rFonts w:ascii="Times New Roman" w:hAnsi="Times New Roman" w:cs="Times New Roman" w:hint="default"/>
      <w:color w:val="0000FF"/>
      <w:u w:val="single"/>
    </w:rPr>
  </w:style>
  <w:style w:type="paragraph" w:styleId="ad">
    <w:name w:val="List Paragraph"/>
    <w:basedOn w:val="a"/>
    <w:uiPriority w:val="34"/>
    <w:qFormat/>
    <w:rsid w:val="00645D61"/>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10">
    <w:name w:val="פיסקת רשימה1"/>
    <w:basedOn w:val="a"/>
    <w:rsid w:val="00645D61"/>
    <w:pPr>
      <w:spacing w:after="160" w:line="256" w:lineRule="auto"/>
      <w:ind w:left="720"/>
      <w:contextualSpacing/>
    </w:pPr>
    <w:rPr>
      <w:rFonts w:ascii="Calibri" w:hAnsi="Calibri" w:cs="Arial"/>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050893">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safrut/bookgroup/669"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evo.co.il/safrut/bookgroup/2156"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200BA6" w:rsidP="00200BA6">
          <w:pPr>
            <w:pStyle w:val="D650C3ADC6E34C929EE3D2B6C6EAD8DA1"/>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200BA6" w:rsidP="00200BA6">
          <w:pPr>
            <w:pStyle w:val="188595C706B84060A65FC27D8AEC282C1"/>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38422E"/>
    <w:rsid w:val="00655CC8"/>
    <w:rsid w:val="008507F0"/>
    <w:rsid w:val="00B40AEB"/>
    <w:rsid w:val="00B65812"/>
    <w:rsid w:val="00CC5512"/>
    <w:rsid w:val="00EA7F31"/>
    <w:rsid w:val="00FD7DE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2977</Words>
  <Characters>14888</Characters>
  <Application>Microsoft Office Word</Application>
  <DocSecurity>0</DocSecurity>
  <Lines>124</Lines>
  <Paragraphs>35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2023-05-18T12:49:00Z</dcterms:created>
  <dcterms:modified xsi:type="dcterms:W3CDTF">2023-05-18T12:49:00Z</dcterms:modified>
</cp:coreProperties>
</file>